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0DD9" w14:textId="641948E1" w:rsidR="008B109E" w:rsidRPr="00E939A5" w:rsidRDefault="008B109E" w:rsidP="00E939A5">
      <w:pPr>
        <w:tabs>
          <w:tab w:val="left" w:pos="1820"/>
        </w:tabs>
        <w:spacing w:beforeLines="0" w:before="0" w:afterLines="0" w:after="0"/>
        <w:rPr>
          <w:rFonts w:cs="Times New Roman"/>
          <w:b/>
          <w:bCs/>
          <w:sz w:val="24"/>
        </w:rPr>
      </w:pPr>
      <w:bookmarkStart w:id="0" w:name="_Hlk510516396"/>
      <w:bookmarkEnd w:id="0"/>
      <w:r w:rsidRPr="00E939A5">
        <w:rPr>
          <w:rFonts w:cs="Times New Roman"/>
          <w:b/>
          <w:bCs/>
          <w:sz w:val="24"/>
        </w:rPr>
        <w:t>3GPP TSG-RAN WG2#12</w:t>
      </w:r>
      <w:r w:rsidR="00AF544C">
        <w:rPr>
          <w:rFonts w:cs="Times New Roman"/>
          <w:b/>
          <w:bCs/>
          <w:sz w:val="24"/>
        </w:rPr>
        <w:t>9</w:t>
      </w:r>
      <w:r w:rsidR="00371599">
        <w:rPr>
          <w:rFonts w:cs="Times New Roman"/>
          <w:b/>
          <w:bCs/>
          <w:sz w:val="24"/>
        </w:rPr>
        <w:t>bis</w:t>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001440B4">
        <w:rPr>
          <w:rFonts w:cs="Times New Roman"/>
          <w:b/>
          <w:bCs/>
          <w:sz w:val="24"/>
        </w:rPr>
        <w:t xml:space="preserve"> </w:t>
      </w:r>
      <w:r w:rsidR="00580EFF">
        <w:rPr>
          <w:rFonts w:cs="Times New Roman"/>
          <w:b/>
          <w:bCs/>
          <w:sz w:val="24"/>
        </w:rPr>
        <w:t xml:space="preserve">    </w:t>
      </w:r>
      <w:r w:rsidR="00901CB8" w:rsidRPr="00901CB8">
        <w:rPr>
          <w:rFonts w:cs="Times New Roman"/>
          <w:b/>
          <w:bCs/>
          <w:sz w:val="24"/>
        </w:rPr>
        <w:t>R2-2502286</w:t>
      </w:r>
    </w:p>
    <w:p w14:paraId="704EC802" w14:textId="1A50A766" w:rsidR="000A3782" w:rsidRPr="00A65484" w:rsidRDefault="00A65484" w:rsidP="000A3782">
      <w:pPr>
        <w:tabs>
          <w:tab w:val="left" w:pos="1820"/>
        </w:tabs>
        <w:spacing w:beforeLines="0" w:before="0" w:afterLines="0" w:after="60"/>
        <w:rPr>
          <w:rFonts w:eastAsia="宋体" w:cs="Times New Roman"/>
          <w:b/>
          <w:sz w:val="24"/>
          <w:szCs w:val="24"/>
          <w:lang w:val="en-GB"/>
        </w:rPr>
      </w:pPr>
      <w:r w:rsidRPr="00A65484">
        <w:rPr>
          <w:rFonts w:cs="Times New Roman"/>
          <w:b/>
          <w:bCs/>
          <w:sz w:val="24"/>
        </w:rPr>
        <w:t>Wuhan, China, 7-11 April 2025</w:t>
      </w:r>
    </w:p>
    <w:p w14:paraId="195BF741" w14:textId="307030C4"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EA6FCD" w:rsidRPr="00EA6FCD">
        <w:rPr>
          <w:rFonts w:eastAsia="宋体" w:cs="Times New Roman"/>
          <w:b/>
          <w:sz w:val="24"/>
          <w:szCs w:val="24"/>
        </w:rPr>
        <w:t>8.2.</w:t>
      </w:r>
      <w:r w:rsidR="0006674D">
        <w:rPr>
          <w:rFonts w:eastAsia="宋体" w:cs="Times New Roman"/>
          <w:b/>
          <w:sz w:val="24"/>
          <w:szCs w:val="24"/>
        </w:rPr>
        <w:t>2</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0787CA2D"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0209D3" w:rsidRPr="000209D3">
        <w:rPr>
          <w:rFonts w:eastAsia="宋体" w:cs="Times New Roman"/>
          <w:b/>
          <w:bCs/>
          <w:sz w:val="24"/>
          <w:szCs w:val="24"/>
        </w:rPr>
        <w:t xml:space="preserve">Ambient-IoT </w:t>
      </w:r>
      <w:r w:rsidR="000209D3">
        <w:rPr>
          <w:rFonts w:eastAsia="宋体" w:cs="Times New Roman"/>
          <w:b/>
          <w:bCs/>
          <w:sz w:val="24"/>
          <w:szCs w:val="24"/>
        </w:rPr>
        <w:t>Paging</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2087C39D" w14:textId="205CE469" w:rsidR="00AD1130" w:rsidRPr="001E5BE5" w:rsidRDefault="005D4EA5" w:rsidP="00AD1130">
      <w:pPr>
        <w:spacing w:before="156" w:after="156"/>
        <w:rPr>
          <w:rFonts w:eastAsia="宋体"/>
        </w:rPr>
      </w:pPr>
      <w:r w:rsidRPr="005D4EA5">
        <w:rPr>
          <w:rFonts w:eastAsia="宋体"/>
        </w:rPr>
        <w:t>RAN2#129 meeting achieved following agreements</w:t>
      </w:r>
      <w:r w:rsidR="009C2C3B">
        <w:rPr>
          <w:rFonts w:eastAsia="宋体"/>
        </w:rPr>
        <w:t>:</w:t>
      </w:r>
    </w:p>
    <w:tbl>
      <w:tblPr>
        <w:tblStyle w:val="ab"/>
        <w:tblW w:w="0" w:type="auto"/>
        <w:tblInd w:w="0" w:type="dxa"/>
        <w:tblLook w:val="04A0" w:firstRow="1" w:lastRow="0" w:firstColumn="1" w:lastColumn="0" w:noHBand="0" w:noVBand="1"/>
      </w:tblPr>
      <w:tblGrid>
        <w:gridCol w:w="9346"/>
      </w:tblGrid>
      <w:tr w:rsidR="00FC3F96" w:rsidRPr="005F3973" w14:paraId="07896445" w14:textId="77777777" w:rsidTr="00D0047A">
        <w:tc>
          <w:tcPr>
            <w:tcW w:w="9346" w:type="dxa"/>
          </w:tcPr>
          <w:p w14:paraId="7BD01ED7" w14:textId="7EE5D254" w:rsidR="0025040C" w:rsidRPr="0025040C" w:rsidRDefault="0025040C" w:rsidP="00B02AF9">
            <w:pPr>
              <w:overflowPunct w:val="0"/>
              <w:autoSpaceDE w:val="0"/>
              <w:autoSpaceDN w:val="0"/>
              <w:adjustRightInd w:val="0"/>
              <w:spacing w:beforeLines="0" w:afterLines="0"/>
              <w:ind w:right="-96"/>
              <w:textAlignment w:val="baseline"/>
              <w:rPr>
                <w:rFonts w:eastAsia="宋体"/>
                <w:lang w:val="en-US" w:eastAsia="ja-JP"/>
              </w:rPr>
            </w:pPr>
            <w:r>
              <w:rPr>
                <w:rFonts w:eastAsia="宋体" w:hint="eastAsia"/>
                <w:lang w:val="en-US" w:eastAsia="zh-CN"/>
              </w:rPr>
              <w:t>A</w:t>
            </w:r>
            <w:r w:rsidRPr="0025040C">
              <w:rPr>
                <w:rFonts w:eastAsia="宋体"/>
                <w:lang w:val="en-US" w:eastAsia="ja-JP"/>
              </w:rPr>
              <w:t>greement</w:t>
            </w:r>
            <w:r w:rsidRPr="0025040C">
              <w:rPr>
                <w:rFonts w:eastAsia="宋体"/>
                <w:lang w:eastAsia="ja-JP"/>
              </w:rPr>
              <w:t>s</w:t>
            </w:r>
          </w:p>
          <w:p w14:paraId="10FB34A0" w14:textId="42097D16" w:rsidR="001F4701" w:rsidRDefault="0025040C" w:rsidP="001F4701">
            <w:pPr>
              <w:overflowPunct w:val="0"/>
              <w:autoSpaceDE w:val="0"/>
              <w:autoSpaceDN w:val="0"/>
              <w:adjustRightInd w:val="0"/>
              <w:spacing w:before="156" w:after="156"/>
              <w:ind w:left="360" w:right="-96"/>
              <w:textAlignment w:val="baseline"/>
              <w:rPr>
                <w:rFonts w:eastAsia="Yu Mincho"/>
                <w:lang w:val="en-US" w:eastAsia="ja-JP"/>
              </w:rPr>
            </w:pPr>
            <w:r w:rsidRPr="001F4701">
              <w:rPr>
                <w:rFonts w:eastAsia="宋体"/>
                <w:lang w:val="en-US" w:eastAsia="ja-JP"/>
              </w:rPr>
              <w:t xml:space="preserve">The “one identifier” in the paging message includes both the case of “one single device identifier” and “one group </w:t>
            </w:r>
            <w:r w:rsidR="00F57607" w:rsidRPr="001F4701">
              <w:rPr>
                <w:rFonts w:eastAsia="宋体"/>
                <w:lang w:val="en-US" w:eastAsia="ja-JP"/>
              </w:rPr>
              <w:t>identifier</w:t>
            </w:r>
            <w:r w:rsidR="00F57607">
              <w:rPr>
                <w:rFonts w:eastAsia="宋体"/>
                <w:lang w:val="en-US" w:eastAsia="ja-JP"/>
              </w:rPr>
              <w:t>”</w:t>
            </w:r>
            <w:proofErr w:type="gramStart"/>
            <w:r w:rsidR="00F57607">
              <w:rPr>
                <w:rFonts w:eastAsia="宋体"/>
                <w:lang w:val="en-US" w:eastAsia="ja-JP"/>
              </w:rPr>
              <w:t>/</w:t>
            </w:r>
            <w:r w:rsidR="00F57607" w:rsidRPr="001F4701">
              <w:rPr>
                <w:rFonts w:eastAsia="宋体"/>
                <w:lang w:eastAsia="ja-JP"/>
              </w:rPr>
              <w:t>“</w:t>
            </w:r>
            <w:proofErr w:type="gramEnd"/>
            <w:r w:rsidR="00F57607" w:rsidRPr="001F4701">
              <w:rPr>
                <w:rFonts w:eastAsia="宋体"/>
                <w:lang w:eastAsia="ja-JP"/>
              </w:rPr>
              <w:t>filtering</w:t>
            </w:r>
            <w:r w:rsidRPr="001F4701">
              <w:rPr>
                <w:rFonts w:eastAsia="宋体"/>
                <w:lang w:val="en-US" w:eastAsia="ja-JP"/>
              </w:rPr>
              <w:t xml:space="preserve"> criteria”, while the exact format of latter is supposed to be designed by SA2.</w:t>
            </w:r>
          </w:p>
          <w:p w14:paraId="6F15F1DC" w14:textId="3BDE8FCC" w:rsidR="0025040C" w:rsidRPr="001F4701" w:rsidRDefault="0025040C" w:rsidP="00B02AF9">
            <w:pPr>
              <w:overflowPunct w:val="0"/>
              <w:autoSpaceDE w:val="0"/>
              <w:autoSpaceDN w:val="0"/>
              <w:adjustRightInd w:val="0"/>
              <w:spacing w:before="156" w:after="156"/>
              <w:ind w:left="360" w:right="-96"/>
              <w:textAlignment w:val="baseline"/>
              <w:rPr>
                <w:rFonts w:eastAsia="宋体"/>
                <w:lang w:val="en-US" w:eastAsia="ja-JP"/>
              </w:rPr>
            </w:pPr>
            <w:r w:rsidRPr="001F4701">
              <w:rPr>
                <w:rFonts w:eastAsia="宋体"/>
                <w:lang w:val="en-US" w:eastAsia="ja-JP"/>
              </w:rPr>
              <w:t>The current assumption is that the paging identifier is transparent to the A-IoT MAC Layer and carried by upper layer.   FFS if there is really a need for visibility in the MAC layer</w:t>
            </w:r>
          </w:p>
          <w:p w14:paraId="07D30AFC" w14:textId="7781BD0B" w:rsidR="001F4701" w:rsidRDefault="001F4701" w:rsidP="001F4701">
            <w:pPr>
              <w:overflowPunct w:val="0"/>
              <w:autoSpaceDE w:val="0"/>
              <w:autoSpaceDN w:val="0"/>
              <w:adjustRightInd w:val="0"/>
              <w:spacing w:before="156" w:after="156"/>
              <w:ind w:left="360" w:right="-96"/>
              <w:textAlignment w:val="baseline"/>
              <w:rPr>
                <w:rFonts w:eastAsia="Yu Mincho"/>
                <w:lang w:val="en-US" w:eastAsia="ja-JP"/>
              </w:rPr>
            </w:pPr>
            <w:r w:rsidRPr="001F4701">
              <w:rPr>
                <w:rFonts w:eastAsia="宋体" w:hint="eastAsia"/>
                <w:lang w:val="en-US" w:eastAsia="zh-CN"/>
              </w:rPr>
              <w:t>T</w:t>
            </w:r>
            <w:r w:rsidRPr="00B02AF9">
              <w:rPr>
                <w:rFonts w:eastAsia="宋体"/>
                <w:lang w:eastAsia="ja-JP"/>
              </w:rPr>
              <w:t>he A-IoT paging message can include a number of msg1 resources.</w:t>
            </w:r>
          </w:p>
          <w:p w14:paraId="42790207" w14:textId="643F4A7E" w:rsidR="001F4701" w:rsidRDefault="001F4701" w:rsidP="001F4701">
            <w:pPr>
              <w:overflowPunct w:val="0"/>
              <w:autoSpaceDE w:val="0"/>
              <w:autoSpaceDN w:val="0"/>
              <w:adjustRightInd w:val="0"/>
              <w:spacing w:before="156" w:after="156"/>
              <w:ind w:left="360" w:right="-96"/>
              <w:textAlignment w:val="baseline"/>
              <w:rPr>
                <w:rFonts w:eastAsia="Yu Mincho"/>
                <w:lang w:val="en-US" w:eastAsia="ja-JP"/>
              </w:rPr>
            </w:pPr>
            <w:r w:rsidRPr="00B02AF9">
              <w:rPr>
                <w:rFonts w:eastAsia="宋体"/>
                <w:lang w:eastAsia="ja-JP"/>
              </w:rPr>
              <w:t>From RAN2 perspective, after initial paging message, the R2D transmission which determines the Msg1 resource(s), can be achieved by one of the below two ways, unless RA</w:t>
            </w:r>
            <w:r w:rsidRPr="001F4701">
              <w:rPr>
                <w:rFonts w:eastAsia="Yu Mincho"/>
                <w:lang w:eastAsia="ja-JP"/>
              </w:rPr>
              <w:t>N1 concludes to use L1 signaling later:</w:t>
            </w:r>
          </w:p>
          <w:p w14:paraId="4DB1BDA6" w14:textId="77777777" w:rsidR="001F4701" w:rsidRPr="001F4701" w:rsidRDefault="001F4701" w:rsidP="00B02AF9">
            <w:pPr>
              <w:pStyle w:val="a3"/>
              <w:numPr>
                <w:ilvl w:val="0"/>
                <w:numId w:val="38"/>
              </w:numPr>
              <w:overflowPunct w:val="0"/>
              <w:autoSpaceDE w:val="0"/>
              <w:autoSpaceDN w:val="0"/>
              <w:adjustRightInd w:val="0"/>
              <w:spacing w:before="120" w:after="120"/>
              <w:ind w:right="-96" w:firstLineChars="0"/>
              <w:textAlignment w:val="baseline"/>
              <w:rPr>
                <w:rFonts w:eastAsia="Yu Mincho"/>
                <w:lang w:val="en-US" w:eastAsia="ja-JP"/>
              </w:rPr>
            </w:pPr>
            <w:r w:rsidRPr="001F4701">
              <w:rPr>
                <w:rFonts w:eastAsia="Yu Mincho"/>
                <w:lang w:val="en-US"/>
              </w:rPr>
              <w:t xml:space="preserve">Way-1: introducing new R2D message other than the paging message, e.g., </w:t>
            </w:r>
            <w:proofErr w:type="spellStart"/>
            <w:r w:rsidRPr="001F4701">
              <w:rPr>
                <w:rFonts w:eastAsia="Yu Mincho"/>
                <w:lang w:val="en-US"/>
              </w:rPr>
              <w:t>QueryRep</w:t>
            </w:r>
            <w:proofErr w:type="spellEnd"/>
            <w:r w:rsidRPr="001F4701">
              <w:rPr>
                <w:rFonts w:eastAsia="Yu Mincho"/>
                <w:lang w:val="en-US"/>
              </w:rPr>
              <w:t>-like; or</w:t>
            </w:r>
          </w:p>
          <w:p w14:paraId="4B30BE58" w14:textId="2D451134" w:rsidR="001F4701" w:rsidRPr="00B02AF9" w:rsidRDefault="001F4701" w:rsidP="00B02AF9">
            <w:pPr>
              <w:pStyle w:val="a3"/>
              <w:numPr>
                <w:ilvl w:val="0"/>
                <w:numId w:val="38"/>
              </w:numPr>
              <w:overflowPunct w:val="0"/>
              <w:autoSpaceDE w:val="0"/>
              <w:autoSpaceDN w:val="0"/>
              <w:adjustRightInd w:val="0"/>
              <w:spacing w:before="120" w:after="120"/>
              <w:ind w:right="-96" w:firstLineChars="0"/>
              <w:textAlignment w:val="baseline"/>
              <w:rPr>
                <w:rFonts w:eastAsia="宋体"/>
                <w:lang w:val="en-US" w:eastAsia="ja-JP"/>
              </w:rPr>
            </w:pPr>
            <w:r w:rsidRPr="00136307">
              <w:rPr>
                <w:rFonts w:eastAsia="Yu Mincho"/>
                <w:lang w:val="en-US" w:eastAsia="ja-JP"/>
              </w:rPr>
              <w:t>Way-2: reusing the same paging message, using field(s) to indicate it is only to determine the Msg1 resource(s) and omitting the paging identifier (device ID/group ID) field</w:t>
            </w:r>
          </w:p>
          <w:p w14:paraId="28C0CD1C" w14:textId="299116ED" w:rsidR="005028DD" w:rsidRPr="00C32FD4" w:rsidRDefault="001F4701" w:rsidP="00C32FD4">
            <w:pPr>
              <w:overflowPunct w:val="0"/>
              <w:autoSpaceDE w:val="0"/>
              <w:autoSpaceDN w:val="0"/>
              <w:adjustRightInd w:val="0"/>
              <w:spacing w:beforeLines="0" w:before="156" w:afterLines="0" w:after="156"/>
              <w:ind w:left="360" w:right="-96"/>
              <w:textAlignment w:val="baseline"/>
              <w:rPr>
                <w:rFonts w:eastAsia="Yu Mincho"/>
                <w:lang w:val="en-US" w:eastAsia="ja-JP"/>
              </w:rPr>
            </w:pPr>
            <w:r w:rsidRPr="00B02AF9">
              <w:rPr>
                <w:rFonts w:eastAsia="宋体"/>
                <w:lang w:eastAsia="zh-CN"/>
              </w:rPr>
              <w:t>The service type of A-IoT (e.g., inventory only, inventory + command) is not included in paging message</w:t>
            </w:r>
            <w:r w:rsidRPr="00B02AF9">
              <w:rPr>
                <w:rFonts w:eastAsia="宋体"/>
                <w:lang w:eastAsia="ja-JP"/>
              </w:rPr>
              <w:t>.</w:t>
            </w:r>
          </w:p>
        </w:tc>
      </w:tr>
    </w:tbl>
    <w:p w14:paraId="22C16F49" w14:textId="304ED0F5" w:rsidR="005F3973" w:rsidRPr="005F3973" w:rsidRDefault="005F3973" w:rsidP="005F3973">
      <w:pPr>
        <w:spacing w:before="156" w:after="156"/>
        <w:rPr>
          <w:rFonts w:eastAsia="宋体"/>
        </w:rPr>
      </w:pPr>
      <w:r w:rsidRPr="005F3973">
        <w:rPr>
          <w:rFonts w:eastAsia="宋体"/>
        </w:rPr>
        <w:t>This contribution provides our views on the paging of ambient-IoT.</w:t>
      </w:r>
    </w:p>
    <w:p w14:paraId="02A80E85" w14:textId="71E98AC5" w:rsidR="0038398F" w:rsidRPr="00F41829" w:rsidRDefault="000A3782" w:rsidP="00F41829">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rsidR="0038398F">
        <w:t xml:space="preserve"> </w:t>
      </w:r>
    </w:p>
    <w:p w14:paraId="67368744" w14:textId="4B939B8A" w:rsidR="009D00F8" w:rsidRPr="00F92EA8" w:rsidRDefault="009D00F8" w:rsidP="005D7721">
      <w:pPr>
        <w:pStyle w:val="2"/>
        <w:numPr>
          <w:ilvl w:val="1"/>
          <w:numId w:val="5"/>
        </w:numPr>
        <w:spacing w:before="156"/>
        <w:ind w:right="200"/>
        <w:rPr>
          <w:rFonts w:eastAsiaTheme="minorEastAsia"/>
        </w:rPr>
      </w:pPr>
      <w:r w:rsidRPr="00F92EA8">
        <w:rPr>
          <w:rFonts w:eastAsiaTheme="minorEastAsia" w:hint="eastAsia"/>
        </w:rPr>
        <w:t>Avoid</w:t>
      </w:r>
      <w:r w:rsidRPr="00F92EA8">
        <w:rPr>
          <w:rFonts w:eastAsiaTheme="minorEastAsia"/>
        </w:rPr>
        <w:t xml:space="preserve"> </w:t>
      </w:r>
      <w:r w:rsidRPr="00F92EA8">
        <w:rPr>
          <w:rFonts w:eastAsiaTheme="minorEastAsia" w:hint="eastAsia"/>
        </w:rPr>
        <w:t>duplicated</w:t>
      </w:r>
      <w:r w:rsidRPr="00F92EA8">
        <w:rPr>
          <w:rFonts w:eastAsiaTheme="minorEastAsia"/>
        </w:rPr>
        <w:t xml:space="preserve"> </w:t>
      </w:r>
      <w:r w:rsidRPr="00F92EA8">
        <w:rPr>
          <w:rFonts w:eastAsiaTheme="minorEastAsia" w:hint="eastAsia"/>
        </w:rPr>
        <w:t>response</w:t>
      </w:r>
    </w:p>
    <w:p w14:paraId="79980C9A" w14:textId="4CD26686" w:rsidR="004F1C78" w:rsidRDefault="009D00F8" w:rsidP="009D00F8">
      <w:pPr>
        <w:spacing w:before="156" w:after="156"/>
        <w:rPr>
          <w:lang w:eastAsia="ja-JP"/>
        </w:rPr>
      </w:pPr>
      <w:r>
        <w:rPr>
          <w:rFonts w:eastAsiaTheme="minorEastAsia" w:hint="eastAsia"/>
        </w:rPr>
        <w:t>I</w:t>
      </w:r>
      <w:r>
        <w:rPr>
          <w:rFonts w:eastAsiaTheme="minorEastAsia"/>
        </w:rPr>
        <w:t>n study phase we already agreed that</w:t>
      </w:r>
      <w:r w:rsidRPr="00867ABE">
        <w:rPr>
          <w:lang w:eastAsia="ja-JP"/>
        </w:rPr>
        <w:t xml:space="preserve"> the reader can send multiple (subsequent) A-IoT paging messages that are associated with the same service request from the CN</w:t>
      </w:r>
      <w:r>
        <w:rPr>
          <w:lang w:eastAsia="ja-JP"/>
        </w:rPr>
        <w:t xml:space="preserve"> and t</w:t>
      </w:r>
      <w:r w:rsidRPr="00867ABE">
        <w:rPr>
          <w:lang w:eastAsia="ja-JP"/>
        </w:rPr>
        <w:t>he duplicated response from devices for the same service request should be avoided</w:t>
      </w:r>
      <w:r w:rsidR="00FB7B55">
        <w:rPr>
          <w:lang w:eastAsia="ja-JP"/>
        </w:rPr>
        <w:t xml:space="preserve"> </w:t>
      </w:r>
      <w:r w:rsidR="00646D3C">
        <w:rPr>
          <w:lang w:eastAsia="ja-JP"/>
        </w:rPr>
        <w:t>[2]</w:t>
      </w:r>
      <w:r w:rsidRPr="00867ABE">
        <w:rPr>
          <w:lang w:eastAsia="ja-JP"/>
        </w:rPr>
        <w:t>.</w:t>
      </w:r>
      <w:bookmarkStart w:id="3" w:name="_Toc187414302"/>
    </w:p>
    <w:tbl>
      <w:tblPr>
        <w:tblStyle w:val="ab"/>
        <w:tblW w:w="0" w:type="auto"/>
        <w:tblInd w:w="0" w:type="dxa"/>
        <w:tblLook w:val="04A0" w:firstRow="1" w:lastRow="0" w:firstColumn="1" w:lastColumn="0" w:noHBand="0" w:noVBand="1"/>
      </w:tblPr>
      <w:tblGrid>
        <w:gridCol w:w="9346"/>
      </w:tblGrid>
      <w:tr w:rsidR="00A52AF1" w14:paraId="5101DA10" w14:textId="77777777" w:rsidTr="00A52AF1">
        <w:tc>
          <w:tcPr>
            <w:tcW w:w="9346" w:type="dxa"/>
          </w:tcPr>
          <w:p w14:paraId="1DC91ECF" w14:textId="77777777" w:rsidR="00A52AF1" w:rsidRDefault="00A52AF1" w:rsidP="00A52AF1">
            <w:pPr>
              <w:spacing w:before="156" w:after="156"/>
              <w:rPr>
                <w:i/>
                <w:iCs/>
                <w:lang w:eastAsia="ja-JP"/>
              </w:rPr>
            </w:pPr>
            <w:r w:rsidRPr="005472F7">
              <w:rPr>
                <w:i/>
                <w:iCs/>
                <w:lang w:eastAsia="ja-JP"/>
              </w:rPr>
              <w:t>6.3.3</w:t>
            </w:r>
            <w:r w:rsidRPr="005472F7">
              <w:rPr>
                <w:i/>
                <w:iCs/>
                <w:lang w:eastAsia="ja-JP"/>
              </w:rPr>
              <w:tab/>
              <w:t>A-IoT paging</w:t>
            </w:r>
          </w:p>
          <w:p w14:paraId="47AF9E00" w14:textId="77777777" w:rsidR="00A52AF1" w:rsidRPr="005472F7" w:rsidRDefault="00A52AF1" w:rsidP="00A52AF1">
            <w:pPr>
              <w:spacing w:before="156" w:after="156"/>
              <w:rPr>
                <w:rFonts w:eastAsiaTheme="minorEastAsia"/>
                <w:i/>
                <w:iCs/>
                <w:lang w:eastAsia="zh-CN"/>
              </w:rPr>
            </w:pPr>
            <w:r>
              <w:rPr>
                <w:rFonts w:eastAsiaTheme="minorEastAsia"/>
                <w:i/>
                <w:iCs/>
              </w:rPr>
              <w:lastRenderedPageBreak/>
              <w:t>…</w:t>
            </w:r>
          </w:p>
          <w:p w14:paraId="374D45AF" w14:textId="77777777" w:rsidR="00A52AF1" w:rsidRPr="005472F7" w:rsidRDefault="00A52AF1" w:rsidP="00A52AF1">
            <w:pPr>
              <w:pStyle w:val="22"/>
              <w:rPr>
                <w:rFonts w:eastAsia="Yu Mincho"/>
              </w:rPr>
            </w:pPr>
            <w:r w:rsidRPr="004F1C78">
              <w:t>It is supported that the reader can send multiple (subsequent) A-IoT paging messages that are associated with the same service request from the CN. The duplicated response from devices for the same service request should be avoided. The A-IoT paging message can include information to avoid this duplicated response from the device to a reader. It needs to be further discussed on how to design this information in A-IoT paging message (e.g., including stage-3 details and considering the related aspects from other WGs). Then, based on this information, the device determines whether to skip sending the response to A-IoT paging message or not (if the device had successfully responded the same service before). This information should be short and simple. This information is one ID, while it needs to be further discussed whether the ID is generated by the reader or by the core network. It needs to be further discussed on the size of this information.</w:t>
            </w:r>
          </w:p>
          <w:p w14:paraId="35A689D1" w14:textId="7D85C3B8" w:rsidR="00A52AF1" w:rsidRPr="00A52AF1" w:rsidRDefault="00FC3CD5" w:rsidP="009D00F8">
            <w:pPr>
              <w:spacing w:before="156" w:after="156"/>
              <w:rPr>
                <w:lang w:eastAsia="ja-JP"/>
              </w:rPr>
            </w:pPr>
            <w:r>
              <w:rPr>
                <w:lang w:eastAsia="ja-JP"/>
              </w:rPr>
              <w:t>…</w:t>
            </w:r>
          </w:p>
        </w:tc>
      </w:tr>
    </w:tbl>
    <w:p w14:paraId="31F01997" w14:textId="143058BE" w:rsidR="009D00F8" w:rsidRDefault="009D00F8" w:rsidP="008C5581">
      <w:pPr>
        <w:spacing w:before="156" w:after="156"/>
      </w:pPr>
      <w:r>
        <w:lastRenderedPageBreak/>
        <w:t>From our view, as least companies should consider whether device should skip respond to the paging under following cases:</w:t>
      </w:r>
    </w:p>
    <w:p w14:paraId="3C4DD893" w14:textId="7866866D" w:rsidR="00F26195" w:rsidRPr="00F26195" w:rsidRDefault="00F26195" w:rsidP="00F26195">
      <w:pPr>
        <w:pStyle w:val="a3"/>
        <w:numPr>
          <w:ilvl w:val="0"/>
          <w:numId w:val="35"/>
        </w:numPr>
        <w:spacing w:before="120" w:after="120"/>
        <w:ind w:firstLineChars="0"/>
        <w:rPr>
          <w:rFonts w:eastAsiaTheme="minorEastAsia"/>
        </w:rPr>
      </w:pPr>
      <w:bookmarkStart w:id="4" w:name="_Toc187936810"/>
      <w:bookmarkStart w:id="5" w:name="_Toc188361486"/>
      <w:bookmarkEnd w:id="3"/>
      <w:r w:rsidRPr="00F26195">
        <w:rPr>
          <w:rFonts w:eastAsiaTheme="minorEastAsia"/>
        </w:rPr>
        <w:t>After the device has responded a paging; it then device receives a subsequent paging associated to the same service, which contains no identifier (intends for all devices);</w:t>
      </w:r>
    </w:p>
    <w:p w14:paraId="2D2A05FB" w14:textId="3E91134E" w:rsidR="007240E9" w:rsidRPr="007240E9" w:rsidRDefault="00F26195" w:rsidP="007240E9">
      <w:pPr>
        <w:pStyle w:val="a3"/>
        <w:numPr>
          <w:ilvl w:val="0"/>
          <w:numId w:val="35"/>
        </w:numPr>
        <w:spacing w:before="120" w:after="120"/>
        <w:ind w:firstLineChars="0"/>
        <w:rPr>
          <w:rFonts w:eastAsiaTheme="minorEastAsia"/>
        </w:rPr>
      </w:pPr>
      <w:r w:rsidRPr="00F26195">
        <w:rPr>
          <w:rFonts w:eastAsiaTheme="minorEastAsia"/>
        </w:rPr>
        <w:t>After the device has responded a paging; it then receives a subsequent paging associated to the same service, which contains the identifier of the device.</w:t>
      </w:r>
    </w:p>
    <w:p w14:paraId="1D7E17A3" w14:textId="3C1F8E17" w:rsidR="009D00F8" w:rsidRPr="006B25E5" w:rsidRDefault="00870EAB" w:rsidP="009D00F8">
      <w:pPr>
        <w:pStyle w:val="1st-ob-YJ"/>
        <w:spacing w:before="156" w:after="156"/>
        <w:rPr>
          <w:rFonts w:eastAsiaTheme="minorEastAsia"/>
        </w:rPr>
      </w:pPr>
      <w:bookmarkStart w:id="6" w:name="_Toc188364598"/>
      <w:bookmarkStart w:id="7" w:name="_Toc188364706"/>
      <w:bookmarkStart w:id="8" w:name="_Toc188539329"/>
      <w:bookmarkStart w:id="9" w:name="_Toc188622540"/>
      <w:bookmarkStart w:id="10" w:name="_Toc189654170"/>
      <w:bookmarkStart w:id="11" w:name="_Toc189728821"/>
      <w:bookmarkStart w:id="12" w:name="_Toc189728833"/>
      <w:bookmarkStart w:id="13" w:name="_Toc189830536"/>
      <w:bookmarkStart w:id="14" w:name="_Toc189830548"/>
      <w:bookmarkStart w:id="15" w:name="_Toc189830560"/>
      <w:bookmarkStart w:id="16" w:name="_Toc189830572"/>
      <w:bookmarkStart w:id="17" w:name="_Toc189830709"/>
      <w:bookmarkStart w:id="18" w:name="_Toc189830721"/>
      <w:bookmarkStart w:id="19" w:name="_Toc193126813"/>
      <w:bookmarkStart w:id="20" w:name="_Toc193126840"/>
      <w:bookmarkStart w:id="21" w:name="_Toc193448411"/>
      <w:bookmarkStart w:id="22" w:name="_Toc194060153"/>
      <w:bookmarkStart w:id="23" w:name="_Toc194060174"/>
      <w:bookmarkStart w:id="24" w:name="_Toc194060195"/>
      <w:bookmarkStart w:id="25" w:name="_Toc194060216"/>
      <w:bookmarkStart w:id="26" w:name="_Toc194060237"/>
      <w:r w:rsidRPr="00870EAB">
        <w:rPr>
          <w:lang w:eastAsia="ja-JP"/>
        </w:rPr>
        <w:t>From the device's perspective, there could be the following cases of receiving subsequent paging messages</w:t>
      </w:r>
      <w:r w:rsidR="009D00F8">
        <w:rPr>
          <w:lang w:eastAsia="ja-JP"/>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95D9B2A" w14:textId="751F8C9D" w:rsidR="009D00F8" w:rsidRDefault="00953A6D" w:rsidP="009D00F8">
      <w:pPr>
        <w:pStyle w:val="1st-ob-YJ"/>
        <w:numPr>
          <w:ilvl w:val="0"/>
          <w:numId w:val="34"/>
        </w:numPr>
        <w:spacing w:before="156" w:after="156"/>
        <w:rPr>
          <w:rFonts w:eastAsiaTheme="minorEastAsia"/>
        </w:rPr>
      </w:pPr>
      <w:bookmarkStart w:id="27" w:name="_Toc187936811"/>
      <w:bookmarkStart w:id="28" w:name="_Toc188361487"/>
      <w:bookmarkStart w:id="29" w:name="_Toc188364599"/>
      <w:bookmarkStart w:id="30" w:name="_Toc188364707"/>
      <w:bookmarkStart w:id="31" w:name="_Toc188539330"/>
      <w:bookmarkStart w:id="32" w:name="_Toc188622541"/>
      <w:bookmarkStart w:id="33" w:name="_Toc189654171"/>
      <w:bookmarkStart w:id="34" w:name="_Toc189728822"/>
      <w:bookmarkStart w:id="35" w:name="_Toc189728834"/>
      <w:bookmarkStart w:id="36" w:name="_Toc189830537"/>
      <w:bookmarkStart w:id="37" w:name="_Toc189830549"/>
      <w:bookmarkStart w:id="38" w:name="_Toc189830561"/>
      <w:bookmarkStart w:id="39" w:name="_Toc189830573"/>
      <w:bookmarkStart w:id="40" w:name="_Toc189830710"/>
      <w:bookmarkStart w:id="41" w:name="_Toc189830722"/>
      <w:bookmarkStart w:id="42" w:name="_Toc193126814"/>
      <w:bookmarkStart w:id="43" w:name="_Toc193126841"/>
      <w:bookmarkStart w:id="44" w:name="_Toc193448412"/>
      <w:bookmarkStart w:id="45" w:name="_Toc194060154"/>
      <w:bookmarkStart w:id="46" w:name="_Toc194060175"/>
      <w:bookmarkStart w:id="47" w:name="_Toc194060196"/>
      <w:bookmarkStart w:id="48" w:name="_Toc194060217"/>
      <w:bookmarkStart w:id="49" w:name="_Toc194060238"/>
      <w:r>
        <w:rPr>
          <w:rFonts w:eastAsiaTheme="minorEastAsia"/>
        </w:rPr>
        <w:t>After</w:t>
      </w:r>
      <w:r w:rsidR="00AA75D0">
        <w:rPr>
          <w:rFonts w:eastAsiaTheme="minorEastAsia"/>
        </w:rPr>
        <w:t xml:space="preserve"> the</w:t>
      </w:r>
      <w:r w:rsidR="009D00F8">
        <w:rPr>
          <w:rFonts w:eastAsiaTheme="minorEastAsia"/>
        </w:rPr>
        <w:t xml:space="preserve"> </w:t>
      </w:r>
      <w:r w:rsidR="009D00F8">
        <w:rPr>
          <w:rFonts w:eastAsiaTheme="minorEastAsia" w:hint="eastAsia"/>
        </w:rPr>
        <w:t>device</w:t>
      </w:r>
      <w:r w:rsidR="00BC6711">
        <w:rPr>
          <w:rFonts w:eastAsiaTheme="minorEastAsia"/>
        </w:rPr>
        <w:t xml:space="preserve"> has</w:t>
      </w:r>
      <w:r w:rsidR="009D00F8">
        <w:rPr>
          <w:rFonts w:eastAsiaTheme="minorEastAsia"/>
        </w:rPr>
        <w:t xml:space="preserve"> </w:t>
      </w:r>
      <w:r w:rsidR="009D00F8" w:rsidRPr="004F2807">
        <w:rPr>
          <w:rFonts w:eastAsiaTheme="minorEastAsia"/>
        </w:rPr>
        <w:t>responded</w:t>
      </w:r>
      <w:r w:rsidR="006C7EF8">
        <w:rPr>
          <w:rFonts w:eastAsiaTheme="minorEastAsia"/>
        </w:rPr>
        <w:t xml:space="preserve"> a </w:t>
      </w:r>
      <w:r w:rsidR="006C7EF8">
        <w:rPr>
          <w:rFonts w:eastAsiaTheme="minorEastAsia" w:hint="eastAsia"/>
        </w:rPr>
        <w:t>paging</w:t>
      </w:r>
      <w:r w:rsidR="009D00F8">
        <w:rPr>
          <w:rFonts w:eastAsiaTheme="minorEastAsia" w:hint="eastAsia"/>
        </w:rPr>
        <w:t>;</w:t>
      </w:r>
      <w:r w:rsidR="009D00F8">
        <w:rPr>
          <w:rFonts w:eastAsiaTheme="minorEastAsia"/>
        </w:rPr>
        <w:t xml:space="preserve"> </w:t>
      </w:r>
      <w:r w:rsidR="00F4506F">
        <w:rPr>
          <w:rFonts w:eastAsiaTheme="minorEastAsia"/>
        </w:rPr>
        <w:t xml:space="preserve">it </w:t>
      </w:r>
      <w:r w:rsidR="009D00F8">
        <w:rPr>
          <w:rFonts w:eastAsiaTheme="minorEastAsia" w:hint="eastAsia"/>
        </w:rPr>
        <w:t>then</w:t>
      </w:r>
      <w:r w:rsidR="009D00F8">
        <w:rPr>
          <w:rFonts w:eastAsiaTheme="minorEastAsia"/>
        </w:rPr>
        <w:t xml:space="preserve"> </w:t>
      </w:r>
      <w:r w:rsidR="009D00F8">
        <w:rPr>
          <w:rFonts w:eastAsiaTheme="minorEastAsia" w:hint="eastAsia"/>
        </w:rPr>
        <w:t>receive</w:t>
      </w:r>
      <w:r w:rsidR="00AA75D0">
        <w:rPr>
          <w:rFonts w:eastAsiaTheme="minorEastAsia"/>
        </w:rPr>
        <w:t>s</w:t>
      </w:r>
      <w:r w:rsidR="009D00F8">
        <w:rPr>
          <w:rFonts w:eastAsiaTheme="minorEastAsia"/>
        </w:rPr>
        <w:t xml:space="preserve"> </w:t>
      </w:r>
      <w:r w:rsidR="009D00F8">
        <w:rPr>
          <w:rFonts w:eastAsiaTheme="minorEastAsia" w:hint="eastAsia"/>
        </w:rPr>
        <w:t>a</w:t>
      </w:r>
      <w:r w:rsidR="009D00F8">
        <w:rPr>
          <w:rFonts w:eastAsiaTheme="minorEastAsia"/>
        </w:rPr>
        <w:t xml:space="preserve"> </w:t>
      </w:r>
      <w:r w:rsidR="009D00F8" w:rsidRPr="0026775D">
        <w:rPr>
          <w:rFonts w:eastAsiaTheme="minorEastAsia"/>
        </w:rPr>
        <w:t xml:space="preserve">subsequent paging </w:t>
      </w:r>
      <w:r w:rsidR="009D00F8" w:rsidRPr="0026775D">
        <w:rPr>
          <w:rFonts w:eastAsiaTheme="minorEastAsia" w:hint="eastAsia"/>
        </w:rPr>
        <w:t>associated</w:t>
      </w:r>
      <w:r w:rsidR="009D00F8" w:rsidRPr="0026775D">
        <w:rPr>
          <w:rFonts w:eastAsiaTheme="minorEastAsia"/>
        </w:rPr>
        <w:t xml:space="preserve"> </w:t>
      </w:r>
      <w:r w:rsidR="009D00F8" w:rsidRPr="0026775D">
        <w:rPr>
          <w:rFonts w:eastAsiaTheme="minorEastAsia" w:hint="eastAsia"/>
        </w:rPr>
        <w:t>to</w:t>
      </w:r>
      <w:r w:rsidR="009D00F8" w:rsidRPr="0026775D">
        <w:rPr>
          <w:rFonts w:eastAsiaTheme="minorEastAsia"/>
        </w:rPr>
        <w:t xml:space="preserve"> the same service</w:t>
      </w:r>
      <w:r w:rsidR="009D00F8" w:rsidRPr="0026775D">
        <w:rPr>
          <w:rFonts w:eastAsiaTheme="minorEastAsia" w:hint="eastAsia"/>
        </w:rPr>
        <w:t>,</w:t>
      </w:r>
      <w:r w:rsidR="009D00F8" w:rsidRPr="0026775D">
        <w:rPr>
          <w:rFonts w:eastAsiaTheme="minorEastAsia"/>
        </w:rPr>
        <w:t xml:space="preserve"> </w:t>
      </w:r>
      <w:r w:rsidR="009D00F8" w:rsidRPr="0026775D">
        <w:rPr>
          <w:rFonts w:eastAsiaTheme="minorEastAsia" w:hint="eastAsia"/>
        </w:rPr>
        <w:t>which</w:t>
      </w:r>
      <w:r w:rsidR="009D00F8" w:rsidRPr="0026775D">
        <w:rPr>
          <w:rFonts w:eastAsiaTheme="minorEastAsia"/>
        </w:rPr>
        <w:t xml:space="preserve"> </w:t>
      </w:r>
      <w:r w:rsidR="000233B2" w:rsidRPr="0026775D">
        <w:rPr>
          <w:rFonts w:eastAsiaTheme="minorEastAsia"/>
        </w:rPr>
        <w:t xml:space="preserve">contains </w:t>
      </w:r>
      <w:r w:rsidR="000233B2">
        <w:rPr>
          <w:rFonts w:eastAsiaTheme="minorEastAsia"/>
        </w:rPr>
        <w:t>no</w:t>
      </w:r>
      <w:r w:rsidR="000233B2" w:rsidRPr="0026775D">
        <w:rPr>
          <w:rFonts w:eastAsiaTheme="minorEastAsia"/>
        </w:rPr>
        <w:t xml:space="preserve"> identifier</w:t>
      </w:r>
      <w:r w:rsidR="000233B2" w:rsidRPr="0026775D" w:rsidDel="000233B2">
        <w:rPr>
          <w:rFonts w:eastAsiaTheme="minorEastAsia" w:hint="eastAsia"/>
        </w:rPr>
        <w:t xml:space="preserve"> </w:t>
      </w:r>
      <w:r w:rsidR="000233B2">
        <w:rPr>
          <w:rFonts w:eastAsiaTheme="minorEastAsia"/>
        </w:rPr>
        <w:t>(</w:t>
      </w:r>
      <w:r w:rsidR="00F4506F">
        <w:rPr>
          <w:rFonts w:eastAsiaTheme="minorEastAsia"/>
        </w:rPr>
        <w:t xml:space="preserve">intends </w:t>
      </w:r>
      <w:r w:rsidR="009D00F8" w:rsidRPr="0026775D">
        <w:rPr>
          <w:rFonts w:eastAsiaTheme="minorEastAsia" w:hint="eastAsia"/>
        </w:rPr>
        <w:t>for</w:t>
      </w:r>
      <w:r w:rsidR="009D00F8" w:rsidRPr="0026775D">
        <w:rPr>
          <w:rFonts w:eastAsiaTheme="minorEastAsia"/>
        </w:rPr>
        <w:t xml:space="preserve"> all devices</w:t>
      </w:r>
      <w:bookmarkEnd w:id="27"/>
      <w:bookmarkEnd w:id="28"/>
      <w:bookmarkEnd w:id="29"/>
      <w:bookmarkEnd w:id="30"/>
      <w:bookmarkEnd w:id="31"/>
      <w:bookmarkEnd w:id="32"/>
      <w:r w:rsidR="000233B2">
        <w:rPr>
          <w:rFonts w:eastAsiaTheme="minorEastAsia"/>
        </w:rPr>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E2111EC" w14:textId="0711FD06" w:rsidR="009D00F8" w:rsidRPr="0026775D" w:rsidRDefault="00953A6D" w:rsidP="009D00F8">
      <w:pPr>
        <w:pStyle w:val="1st-ob-YJ"/>
        <w:numPr>
          <w:ilvl w:val="0"/>
          <w:numId w:val="34"/>
        </w:numPr>
        <w:spacing w:before="156" w:after="156"/>
        <w:rPr>
          <w:rFonts w:eastAsiaTheme="minorEastAsia"/>
        </w:rPr>
      </w:pPr>
      <w:bookmarkStart w:id="50" w:name="_Toc187936814"/>
      <w:bookmarkStart w:id="51" w:name="_Toc188361490"/>
      <w:bookmarkStart w:id="52" w:name="_Toc188364600"/>
      <w:bookmarkStart w:id="53" w:name="_Toc188364708"/>
      <w:bookmarkStart w:id="54" w:name="_Toc188539331"/>
      <w:bookmarkStart w:id="55" w:name="_Toc188622542"/>
      <w:bookmarkStart w:id="56" w:name="_Toc189654172"/>
      <w:bookmarkStart w:id="57" w:name="_Toc189728823"/>
      <w:bookmarkStart w:id="58" w:name="_Toc189728835"/>
      <w:bookmarkStart w:id="59" w:name="_Toc189830538"/>
      <w:bookmarkStart w:id="60" w:name="_Toc189830550"/>
      <w:bookmarkStart w:id="61" w:name="_Toc189830562"/>
      <w:bookmarkStart w:id="62" w:name="_Toc189830574"/>
      <w:bookmarkStart w:id="63" w:name="_Toc189830711"/>
      <w:bookmarkStart w:id="64" w:name="_Toc189830723"/>
      <w:bookmarkStart w:id="65" w:name="_Toc193126815"/>
      <w:bookmarkStart w:id="66" w:name="_Toc193126842"/>
      <w:bookmarkStart w:id="67" w:name="_Toc193448413"/>
      <w:bookmarkStart w:id="68" w:name="_Toc194060155"/>
      <w:bookmarkStart w:id="69" w:name="_Toc194060176"/>
      <w:bookmarkStart w:id="70" w:name="_Toc194060197"/>
      <w:bookmarkStart w:id="71" w:name="_Toc194060218"/>
      <w:bookmarkStart w:id="72" w:name="_Toc194060239"/>
      <w:r>
        <w:rPr>
          <w:rFonts w:eastAsiaTheme="minorEastAsia"/>
        </w:rPr>
        <w:t>After</w:t>
      </w:r>
      <w:r w:rsidR="00AA75D0">
        <w:rPr>
          <w:rFonts w:eastAsiaTheme="minorEastAsia"/>
        </w:rPr>
        <w:t xml:space="preserve"> the</w:t>
      </w:r>
      <w:r w:rsidR="006C7EF8">
        <w:rPr>
          <w:rFonts w:eastAsiaTheme="minorEastAsia"/>
        </w:rPr>
        <w:t xml:space="preserve"> </w:t>
      </w:r>
      <w:r w:rsidR="006C7EF8">
        <w:rPr>
          <w:rFonts w:eastAsiaTheme="minorEastAsia" w:hint="eastAsia"/>
        </w:rPr>
        <w:t>device</w:t>
      </w:r>
      <w:r w:rsidR="006C7EF8">
        <w:rPr>
          <w:rFonts w:eastAsiaTheme="minorEastAsia"/>
        </w:rPr>
        <w:t xml:space="preserve"> </w:t>
      </w:r>
      <w:r w:rsidR="00BC6711">
        <w:rPr>
          <w:rFonts w:eastAsiaTheme="minorEastAsia"/>
        </w:rPr>
        <w:t xml:space="preserve">has </w:t>
      </w:r>
      <w:r w:rsidR="006C7EF8" w:rsidRPr="004F2807">
        <w:rPr>
          <w:rFonts w:eastAsiaTheme="minorEastAsia"/>
        </w:rPr>
        <w:t>responded</w:t>
      </w:r>
      <w:r w:rsidR="006C7EF8">
        <w:rPr>
          <w:rFonts w:eastAsiaTheme="minorEastAsia"/>
        </w:rPr>
        <w:t xml:space="preserve"> a </w:t>
      </w:r>
      <w:r w:rsidR="006C7EF8">
        <w:rPr>
          <w:rFonts w:eastAsiaTheme="minorEastAsia" w:hint="eastAsia"/>
        </w:rPr>
        <w:t>paging</w:t>
      </w:r>
      <w:r w:rsidR="009D00F8">
        <w:rPr>
          <w:rFonts w:eastAsiaTheme="minorEastAsia" w:hint="eastAsia"/>
        </w:rPr>
        <w:t>;</w:t>
      </w:r>
      <w:r w:rsidR="009D00F8">
        <w:rPr>
          <w:rFonts w:eastAsiaTheme="minorEastAsia"/>
        </w:rPr>
        <w:t xml:space="preserve"> </w:t>
      </w:r>
      <w:r w:rsidR="00F4506F">
        <w:rPr>
          <w:rFonts w:eastAsiaTheme="minorEastAsia"/>
        </w:rPr>
        <w:t xml:space="preserve">it </w:t>
      </w:r>
      <w:r w:rsidR="009D00F8">
        <w:rPr>
          <w:rFonts w:eastAsiaTheme="minorEastAsia" w:hint="eastAsia"/>
        </w:rPr>
        <w:t>then</w:t>
      </w:r>
      <w:r w:rsidR="009D00F8">
        <w:rPr>
          <w:rFonts w:eastAsiaTheme="minorEastAsia"/>
        </w:rPr>
        <w:t xml:space="preserve"> </w:t>
      </w:r>
      <w:r w:rsidR="009D00F8">
        <w:rPr>
          <w:rFonts w:eastAsiaTheme="minorEastAsia" w:hint="eastAsia"/>
        </w:rPr>
        <w:t>receive</w:t>
      </w:r>
      <w:r w:rsidR="00AA75D0">
        <w:rPr>
          <w:rFonts w:eastAsiaTheme="minorEastAsia"/>
        </w:rPr>
        <w:t>s</w:t>
      </w:r>
      <w:r w:rsidR="009D00F8">
        <w:rPr>
          <w:rFonts w:eastAsiaTheme="minorEastAsia"/>
        </w:rPr>
        <w:t xml:space="preserve"> </w:t>
      </w:r>
      <w:r w:rsidR="009D00F8">
        <w:rPr>
          <w:rFonts w:eastAsiaTheme="minorEastAsia" w:hint="eastAsia"/>
        </w:rPr>
        <w:t>a</w:t>
      </w:r>
      <w:r w:rsidR="009D00F8">
        <w:rPr>
          <w:rFonts w:eastAsiaTheme="minorEastAsia"/>
        </w:rPr>
        <w:t xml:space="preserve"> </w:t>
      </w:r>
      <w:r w:rsidR="009D00F8" w:rsidRPr="0026775D">
        <w:rPr>
          <w:rFonts w:eastAsiaTheme="minorEastAsia"/>
        </w:rPr>
        <w:t xml:space="preserve">subsequent paging </w:t>
      </w:r>
      <w:r w:rsidR="009D00F8" w:rsidRPr="0026775D">
        <w:rPr>
          <w:rFonts w:eastAsiaTheme="minorEastAsia" w:hint="eastAsia"/>
        </w:rPr>
        <w:t>associated</w:t>
      </w:r>
      <w:r w:rsidR="009D00F8" w:rsidRPr="0026775D">
        <w:rPr>
          <w:rFonts w:eastAsiaTheme="minorEastAsia"/>
        </w:rPr>
        <w:t xml:space="preserve"> </w:t>
      </w:r>
      <w:r w:rsidR="009D00F8" w:rsidRPr="0026775D">
        <w:rPr>
          <w:rFonts w:eastAsiaTheme="minorEastAsia" w:hint="eastAsia"/>
        </w:rPr>
        <w:t>to</w:t>
      </w:r>
      <w:r w:rsidR="009D00F8" w:rsidRPr="0026775D">
        <w:rPr>
          <w:rFonts w:eastAsiaTheme="minorEastAsia"/>
        </w:rPr>
        <w:t xml:space="preserve"> the same service</w:t>
      </w:r>
      <w:r w:rsidR="009D00F8" w:rsidRPr="0026775D">
        <w:rPr>
          <w:rFonts w:eastAsiaTheme="minorEastAsia" w:hint="eastAsia"/>
        </w:rPr>
        <w:t>,</w:t>
      </w:r>
      <w:r w:rsidR="009D00F8" w:rsidRPr="0026775D">
        <w:rPr>
          <w:rFonts w:eastAsiaTheme="minorEastAsia"/>
        </w:rPr>
        <w:t xml:space="preserve"> </w:t>
      </w:r>
      <w:r w:rsidR="009D00F8" w:rsidRPr="0026775D">
        <w:rPr>
          <w:rFonts w:eastAsiaTheme="minorEastAsia" w:hint="eastAsia"/>
        </w:rPr>
        <w:t>which</w:t>
      </w:r>
      <w:r w:rsidR="009D00F8" w:rsidRPr="0026775D">
        <w:rPr>
          <w:rFonts w:eastAsiaTheme="minorEastAsia"/>
        </w:rPr>
        <w:t xml:space="preserve"> contains the identifier </w:t>
      </w:r>
      <w:r w:rsidR="009D00F8" w:rsidRPr="0026775D">
        <w:rPr>
          <w:rFonts w:eastAsiaTheme="minorEastAsia" w:hint="eastAsia"/>
        </w:rPr>
        <w:t>of</w:t>
      </w:r>
      <w:r w:rsidR="009D00F8" w:rsidRPr="0026775D">
        <w:rPr>
          <w:rFonts w:eastAsiaTheme="minorEastAsia"/>
        </w:rPr>
        <w:t xml:space="preserve"> </w:t>
      </w:r>
      <w:r w:rsidR="009D00F8" w:rsidRPr="0026775D">
        <w:rPr>
          <w:rFonts w:eastAsiaTheme="minorEastAsia" w:hint="eastAsia"/>
        </w:rPr>
        <w:t>the</w:t>
      </w:r>
      <w:r w:rsidR="009D00F8" w:rsidRPr="0026775D">
        <w:rPr>
          <w:rFonts w:eastAsiaTheme="minorEastAsia"/>
        </w:rPr>
        <w:t xml:space="preserve"> </w:t>
      </w:r>
      <w:r w:rsidR="009D00F8" w:rsidRPr="0026775D">
        <w:rPr>
          <w:rFonts w:eastAsiaTheme="minorEastAsia" w:hint="eastAsia"/>
        </w:rPr>
        <w:t>device</w:t>
      </w:r>
      <w:bookmarkEnd w:id="50"/>
      <w:bookmarkEnd w:id="51"/>
      <w:bookmarkEnd w:id="52"/>
      <w:bookmarkEnd w:id="53"/>
      <w:bookmarkEnd w:id="54"/>
      <w:bookmarkEnd w:id="55"/>
      <w:bookmarkEnd w:id="56"/>
      <w:bookmarkEnd w:id="57"/>
      <w:bookmarkEnd w:id="58"/>
      <w:r w:rsidR="00CB698D">
        <w:rPr>
          <w:rFonts w:eastAsiaTheme="minorEastAsia"/>
        </w:rPr>
        <w:t>.</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8EBD82E" w14:textId="6DC72A5D" w:rsidR="009D00F8" w:rsidRPr="006B25E5" w:rsidRDefault="009D00F8" w:rsidP="009D00F8">
      <w:pPr>
        <w:spacing w:before="156" w:after="156"/>
        <w:rPr>
          <w:rFonts w:eastAsiaTheme="minorEastAsia"/>
        </w:rPr>
      </w:pPr>
      <w:r>
        <w:rPr>
          <w:rFonts w:eastAsiaTheme="minorEastAsia" w:hint="eastAsia"/>
        </w:rPr>
        <w:t>F</w:t>
      </w:r>
      <w:r>
        <w:rPr>
          <w:rFonts w:eastAsiaTheme="minorEastAsia"/>
        </w:rPr>
        <w:t xml:space="preserve">or </w:t>
      </w:r>
      <w:r w:rsidR="00CD0FF8">
        <w:rPr>
          <w:rFonts w:eastAsiaTheme="minorEastAsia"/>
        </w:rPr>
        <w:t xml:space="preserve">case </w:t>
      </w:r>
      <w:r w:rsidR="00A37860">
        <w:rPr>
          <w:rFonts w:eastAsiaTheme="minorEastAsia"/>
        </w:rPr>
        <w:t>a)</w:t>
      </w:r>
      <w:r>
        <w:rPr>
          <w:rFonts w:eastAsiaTheme="minorEastAsia"/>
        </w:rPr>
        <w:t xml:space="preserve">, a subsequent paging for all device may intends for providing resources for devices which failed to access to the reader previously. </w:t>
      </w:r>
      <w:r w:rsidR="0030483A">
        <w:rPr>
          <w:rFonts w:eastAsiaTheme="minorEastAsia"/>
        </w:rPr>
        <w:t>Therefore,</w:t>
      </w:r>
      <w:r w:rsidR="00FD65D6">
        <w:rPr>
          <w:rFonts w:eastAsiaTheme="minorEastAsia"/>
        </w:rPr>
        <w:t xml:space="preserve"> </w:t>
      </w:r>
      <w:r w:rsidR="00A144FF">
        <w:rPr>
          <w:lang w:eastAsia="ja-JP"/>
        </w:rPr>
        <w:t xml:space="preserve">if the device </w:t>
      </w:r>
      <w:r w:rsidR="004B0DF2">
        <w:t>considers it</w:t>
      </w:r>
      <w:r w:rsidR="004B0DF2">
        <w:rPr>
          <w:lang w:eastAsia="ja-JP"/>
        </w:rPr>
        <w:t xml:space="preserve"> </w:t>
      </w:r>
      <w:r w:rsidR="00A144FF">
        <w:rPr>
          <w:lang w:eastAsia="ja-JP"/>
        </w:rPr>
        <w:t xml:space="preserve">had successfully responded the same service before, </w:t>
      </w:r>
      <w:r w:rsidR="00FD65D6">
        <w:rPr>
          <w:lang w:eastAsia="ja-JP"/>
        </w:rPr>
        <w:t>the device should skip sending the response to A-IoT paging message.</w:t>
      </w:r>
    </w:p>
    <w:p w14:paraId="563CB55E" w14:textId="62DC1513" w:rsidR="003D6AD0" w:rsidRPr="003D6AD0" w:rsidRDefault="00FA3148" w:rsidP="00A37860">
      <w:pPr>
        <w:pStyle w:val="1st-Proposal-YJ"/>
        <w:spacing w:before="156" w:after="156"/>
        <w:rPr>
          <w:rFonts w:eastAsiaTheme="minorEastAsia"/>
        </w:rPr>
      </w:pPr>
      <w:bookmarkStart w:id="73" w:name="_Toc187414308"/>
      <w:bookmarkStart w:id="74" w:name="_Toc187936816"/>
      <w:bookmarkStart w:id="75" w:name="_Toc188361492"/>
      <w:bookmarkStart w:id="76" w:name="_Toc188364586"/>
      <w:bookmarkStart w:id="77" w:name="_Toc188364602"/>
      <w:bookmarkStart w:id="78" w:name="_Toc188364710"/>
      <w:bookmarkStart w:id="79" w:name="_Toc188539333"/>
      <w:bookmarkStart w:id="80" w:name="_Toc188622544"/>
      <w:bookmarkStart w:id="81" w:name="_Toc189654174"/>
      <w:bookmarkStart w:id="82" w:name="_Toc189728824"/>
      <w:bookmarkStart w:id="83" w:name="_Toc189728836"/>
      <w:bookmarkStart w:id="84" w:name="_Toc189830539"/>
      <w:bookmarkStart w:id="85" w:name="_Toc189830551"/>
      <w:bookmarkStart w:id="86" w:name="_Toc189830563"/>
      <w:bookmarkStart w:id="87" w:name="_Toc189830575"/>
      <w:bookmarkStart w:id="88" w:name="_Toc189830712"/>
      <w:bookmarkStart w:id="89" w:name="_Toc189830724"/>
      <w:bookmarkStart w:id="90" w:name="_Toc193126822"/>
      <w:bookmarkStart w:id="91" w:name="_Toc193126849"/>
      <w:bookmarkStart w:id="92" w:name="_Toc193448420"/>
      <w:bookmarkStart w:id="93" w:name="_Toc194060162"/>
      <w:bookmarkStart w:id="94" w:name="_Toc194060183"/>
      <w:bookmarkStart w:id="95" w:name="_Toc194060204"/>
      <w:bookmarkStart w:id="96" w:name="_Toc194060225"/>
      <w:bookmarkStart w:id="97" w:name="_Toc194060246"/>
      <w:r>
        <w:t xml:space="preserve">When the subsequent paging is for </w:t>
      </w:r>
      <w:r w:rsidRPr="002D667E">
        <w:rPr>
          <w:highlight w:val="yellow"/>
        </w:rPr>
        <w:t>all devices</w:t>
      </w:r>
      <w:r>
        <w:t xml:space="preserve"> (i.e., CBRA), device should skip sending the response to this subsequent paging if the device considers it had successfully responded the same service before</w:t>
      </w:r>
      <w:r w:rsidR="009D00F8">
        <w:rPr>
          <w:rFonts w:eastAsiaTheme="minorEastAsia"/>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4E58020" w14:textId="16CFDF1F" w:rsidR="0024185E" w:rsidRDefault="00F93075" w:rsidP="00A37860">
      <w:pPr>
        <w:spacing w:before="156" w:after="156"/>
        <w:rPr>
          <w:rFonts w:eastAsiaTheme="minorEastAsia"/>
        </w:rPr>
      </w:pPr>
      <w:r>
        <w:rPr>
          <w:rFonts w:eastAsiaTheme="minorEastAsia"/>
        </w:rPr>
        <w:t xml:space="preserve">Consider the cases that devices </w:t>
      </w:r>
      <w:r>
        <w:rPr>
          <w:lang w:eastAsia="ja-JP"/>
        </w:rPr>
        <w:t xml:space="preserve">successfully </w:t>
      </w:r>
      <w:r w:rsidR="00CE7BBE">
        <w:rPr>
          <w:lang w:eastAsia="ja-JP"/>
        </w:rPr>
        <w:t>respond</w:t>
      </w:r>
      <w:r>
        <w:rPr>
          <w:lang w:eastAsia="ja-JP"/>
        </w:rPr>
        <w:t xml:space="preserve"> to the paging, </w:t>
      </w:r>
      <w:r w:rsidR="00CD6899">
        <w:rPr>
          <w:lang w:eastAsia="ja-JP"/>
        </w:rPr>
        <w:t>reader also ha</w:t>
      </w:r>
      <w:r w:rsidR="00BB218A">
        <w:rPr>
          <w:lang w:eastAsia="ja-JP"/>
        </w:rPr>
        <w:t xml:space="preserve">s the knowledge of </w:t>
      </w:r>
      <w:r w:rsidR="00CE7BBE">
        <w:rPr>
          <w:lang w:eastAsia="ja-JP"/>
        </w:rPr>
        <w:t xml:space="preserve">the identities of </w:t>
      </w:r>
      <w:r w:rsidR="00BB218A">
        <w:rPr>
          <w:lang w:eastAsia="ja-JP"/>
        </w:rPr>
        <w:t xml:space="preserve">devices </w:t>
      </w:r>
      <w:r w:rsidR="00CE7BBE">
        <w:rPr>
          <w:lang w:eastAsia="ja-JP"/>
        </w:rPr>
        <w:t xml:space="preserve">which </w:t>
      </w:r>
      <w:r w:rsidR="00BB218A">
        <w:rPr>
          <w:lang w:eastAsia="ja-JP"/>
        </w:rPr>
        <w:t>had successfully responded</w:t>
      </w:r>
      <w:r w:rsidR="00CE7BBE">
        <w:rPr>
          <w:lang w:eastAsia="ja-JP"/>
        </w:rPr>
        <w:t xml:space="preserve">. On top of that, </w:t>
      </w:r>
      <w:r w:rsidR="00190B59">
        <w:rPr>
          <w:lang w:eastAsia="ja-JP"/>
        </w:rPr>
        <w:t xml:space="preserve">like in case b), </w:t>
      </w:r>
      <w:r w:rsidR="00CE7BBE">
        <w:rPr>
          <w:rFonts w:eastAsiaTheme="minorEastAsia"/>
        </w:rPr>
        <w:t xml:space="preserve">a subsequent paging </w:t>
      </w:r>
      <w:r w:rsidR="00CE7BBE" w:rsidRPr="00CE7BBE">
        <w:rPr>
          <w:rFonts w:eastAsiaTheme="minorEastAsia"/>
        </w:rPr>
        <w:t>contains the identifier of the device</w:t>
      </w:r>
      <w:r w:rsidR="00CE7BBE">
        <w:rPr>
          <w:rFonts w:eastAsiaTheme="minorEastAsia"/>
        </w:rPr>
        <w:t xml:space="preserve"> may</w:t>
      </w:r>
      <w:r w:rsidR="0024185E">
        <w:rPr>
          <w:rFonts w:eastAsiaTheme="minorEastAsia"/>
        </w:rPr>
        <w:t xml:space="preserve"> be</w:t>
      </w:r>
      <w:r w:rsidR="00CE7BBE">
        <w:rPr>
          <w:rFonts w:eastAsiaTheme="minorEastAsia"/>
        </w:rPr>
        <w:t xml:space="preserve"> use</w:t>
      </w:r>
      <w:r w:rsidR="0024185E">
        <w:rPr>
          <w:rFonts w:eastAsiaTheme="minorEastAsia"/>
        </w:rPr>
        <w:t>d</w:t>
      </w:r>
      <w:r w:rsidR="00CE7BBE">
        <w:rPr>
          <w:rFonts w:eastAsiaTheme="minorEastAsia"/>
        </w:rPr>
        <w:t xml:space="preserve"> to trigger </w:t>
      </w:r>
      <w:r w:rsidR="003F5F60">
        <w:rPr>
          <w:rFonts w:eastAsiaTheme="minorEastAsia"/>
        </w:rPr>
        <w:t>another</w:t>
      </w:r>
      <w:r w:rsidR="00CE7BBE">
        <w:rPr>
          <w:rFonts w:eastAsiaTheme="minorEastAsia"/>
        </w:rPr>
        <w:t xml:space="preserve"> response to the same service. In that case, device may still need to </w:t>
      </w:r>
      <w:r w:rsidR="0024185E">
        <w:rPr>
          <w:rFonts w:eastAsiaTheme="minorEastAsia"/>
        </w:rPr>
        <w:t>respond again to the paging.</w:t>
      </w:r>
      <w:r w:rsidR="0024185E">
        <w:rPr>
          <w:rFonts w:eastAsiaTheme="minorEastAsia" w:hint="eastAsia"/>
        </w:rPr>
        <w:t xml:space="preserve"> </w:t>
      </w:r>
    </w:p>
    <w:p w14:paraId="08D9D7ED" w14:textId="66DDDFD1" w:rsidR="00B82CF1" w:rsidRDefault="007A4EC2" w:rsidP="00B82CF1">
      <w:pPr>
        <w:pStyle w:val="1st-Proposal-YJ"/>
        <w:spacing w:before="156" w:after="156"/>
        <w:rPr>
          <w:rFonts w:eastAsiaTheme="minorEastAsia"/>
        </w:rPr>
      </w:pPr>
      <w:bookmarkStart w:id="98" w:name="_Toc187936817"/>
      <w:bookmarkStart w:id="99" w:name="_Toc188361493"/>
      <w:bookmarkStart w:id="100" w:name="_Toc188364587"/>
      <w:bookmarkStart w:id="101" w:name="_Toc188364603"/>
      <w:bookmarkStart w:id="102" w:name="_Toc188364711"/>
      <w:bookmarkStart w:id="103" w:name="_Toc188539334"/>
      <w:bookmarkStart w:id="104" w:name="_Toc188622545"/>
      <w:bookmarkStart w:id="105" w:name="_Toc189654175"/>
      <w:bookmarkStart w:id="106" w:name="_Toc189728825"/>
      <w:bookmarkStart w:id="107" w:name="_Toc189728837"/>
      <w:bookmarkStart w:id="108" w:name="_Toc189830540"/>
      <w:bookmarkStart w:id="109" w:name="_Toc189830552"/>
      <w:bookmarkStart w:id="110" w:name="_Toc189830564"/>
      <w:bookmarkStart w:id="111" w:name="_Toc189830576"/>
      <w:bookmarkStart w:id="112" w:name="_Toc189830713"/>
      <w:bookmarkStart w:id="113" w:name="_Toc189830725"/>
      <w:bookmarkStart w:id="114" w:name="_Toc193126823"/>
      <w:bookmarkStart w:id="115" w:name="_Toc193126850"/>
      <w:bookmarkStart w:id="116" w:name="_Toc193448421"/>
      <w:bookmarkStart w:id="117" w:name="_Toc194060163"/>
      <w:bookmarkStart w:id="118" w:name="_Toc194060184"/>
      <w:bookmarkStart w:id="119" w:name="_Toc194060205"/>
      <w:bookmarkStart w:id="120" w:name="_Toc194060226"/>
      <w:bookmarkStart w:id="121" w:name="_Toc194060247"/>
      <w:r>
        <w:rPr>
          <w:rFonts w:eastAsiaTheme="minorEastAsia"/>
          <w:lang w:val="en-GB"/>
        </w:rPr>
        <w:t xml:space="preserve">Device </w:t>
      </w:r>
      <w:r>
        <w:rPr>
          <w:rFonts w:eastAsiaTheme="minorEastAsia" w:hint="eastAsia"/>
        </w:rPr>
        <w:t>should</w:t>
      </w:r>
      <w:r>
        <w:rPr>
          <w:rFonts w:eastAsiaTheme="minorEastAsia"/>
        </w:rPr>
        <w:t xml:space="preserve"> </w:t>
      </w:r>
      <w:r w:rsidRPr="00F71BF7">
        <w:rPr>
          <w:rFonts w:eastAsiaTheme="minorEastAsia"/>
        </w:rPr>
        <w:t>send the response</w:t>
      </w:r>
      <w:r>
        <w:rPr>
          <w:rFonts w:eastAsiaTheme="minorEastAsia"/>
        </w:rPr>
        <w:t xml:space="preserve"> to a </w:t>
      </w:r>
      <w:r>
        <w:rPr>
          <w:rFonts w:eastAsiaTheme="minorEastAsia"/>
          <w:lang w:val="en-GB"/>
        </w:rPr>
        <w:t xml:space="preserve">subsequent paging </w:t>
      </w:r>
      <w:r>
        <w:rPr>
          <w:rFonts w:eastAsiaTheme="minorEastAsia"/>
        </w:rPr>
        <w:t xml:space="preserve">regardless of whether it has been responded </w:t>
      </w:r>
      <w:r>
        <w:rPr>
          <w:rFonts w:eastAsiaTheme="minorEastAsia"/>
          <w:lang w:val="en-GB"/>
        </w:rPr>
        <w:t>successfully</w:t>
      </w:r>
      <w:r>
        <w:rPr>
          <w:rFonts w:eastAsiaTheme="minorEastAsia"/>
        </w:rPr>
        <w:t xml:space="preserve">, </w:t>
      </w:r>
      <w:r>
        <w:rPr>
          <w:rFonts w:eastAsiaTheme="minorEastAsia"/>
          <w:lang w:val="en-GB"/>
        </w:rPr>
        <w:t>if the subsequent paging</w:t>
      </w:r>
      <w:r w:rsidR="00B82CF1">
        <w:rPr>
          <w:rFonts w:eastAsiaTheme="minorEastAsia"/>
          <w:lang w:val="en-GB"/>
        </w:rPr>
        <w:t xml:space="preserve"> </w:t>
      </w:r>
      <w:r w:rsidR="00A51A7F">
        <w:rPr>
          <w:rFonts w:eastAsiaTheme="minorEastAsia"/>
          <w:lang w:val="en-GB"/>
        </w:rPr>
        <w:t xml:space="preserve">explicitly </w:t>
      </w:r>
      <w:r w:rsidR="00A51A7F" w:rsidRPr="002D667E">
        <w:rPr>
          <w:rFonts w:eastAsiaTheme="minorEastAsia"/>
          <w:highlight w:val="yellow"/>
          <w:lang w:val="en-GB"/>
        </w:rPr>
        <w:t xml:space="preserve">indicates </w:t>
      </w:r>
      <w:r w:rsidR="00B82CF1" w:rsidRPr="002D667E">
        <w:rPr>
          <w:rFonts w:eastAsiaTheme="minorEastAsia"/>
          <w:highlight w:val="yellow"/>
        </w:rPr>
        <w:t>the identifier of the device</w:t>
      </w:r>
      <w:r w:rsidR="00B82CF1">
        <w:rPr>
          <w:rFonts w:eastAsiaTheme="minorEastAsia"/>
        </w:rPr>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0168CE7" w14:textId="6B13B45F" w:rsidR="00491156" w:rsidRPr="00E83168" w:rsidRDefault="00A00056" w:rsidP="00B02AF9">
      <w:pPr>
        <w:spacing w:before="156" w:after="156"/>
        <w:rPr>
          <w:rFonts w:eastAsiaTheme="minorEastAsia"/>
        </w:rPr>
      </w:pPr>
      <w:r w:rsidRPr="00E83168">
        <w:rPr>
          <w:rFonts w:eastAsiaTheme="minorEastAsia"/>
        </w:rPr>
        <w:t>During RAN2#129 we agreed:</w:t>
      </w:r>
    </w:p>
    <w:p w14:paraId="64CAF245" w14:textId="608433AC" w:rsidR="00A00056" w:rsidRPr="00B02AF9" w:rsidRDefault="00A00056" w:rsidP="00B02AF9">
      <w:pPr>
        <w:pStyle w:val="22"/>
        <w:ind w:leftChars="100" w:left="200" w:rightChars="100" w:right="200"/>
        <w:rPr>
          <w:rFonts w:eastAsiaTheme="minorEastAsia"/>
        </w:rPr>
      </w:pPr>
      <w:r w:rsidRPr="00B02AF9">
        <w:rPr>
          <w:rFonts w:eastAsiaTheme="minorEastAsia"/>
          <w:lang w:eastAsia="zh-CN"/>
        </w:rPr>
        <w:t xml:space="preserve">The “transaction ID” can be generated by reader based on CN </w:t>
      </w:r>
      <w:r w:rsidR="00C43C3A" w:rsidRPr="00B02AF9">
        <w:rPr>
          <w:rFonts w:eastAsiaTheme="minorEastAsia"/>
          <w:lang w:eastAsia="zh-CN"/>
        </w:rPr>
        <w:t>correlation</w:t>
      </w:r>
      <w:r w:rsidRPr="00B02AF9">
        <w:rPr>
          <w:rFonts w:eastAsiaTheme="minorEastAsia"/>
          <w:lang w:eastAsia="zh-CN"/>
        </w:rPr>
        <w:t xml:space="preserve"> ID.  FFS how reader will generate “transaction ID”.  FFS the size of transaction ID. 1 bit solution is </w:t>
      </w:r>
      <w:proofErr w:type="gramStart"/>
      <w:r w:rsidRPr="00B02AF9">
        <w:rPr>
          <w:rFonts w:eastAsiaTheme="minorEastAsia"/>
          <w:lang w:eastAsia="zh-CN"/>
        </w:rPr>
        <w:t>excluded .</w:t>
      </w:r>
      <w:proofErr w:type="gramEnd"/>
      <w:r w:rsidRPr="00B02AF9">
        <w:rPr>
          <w:rFonts w:eastAsiaTheme="minorEastAsia"/>
          <w:lang w:eastAsia="zh-CN"/>
        </w:rPr>
        <w:t xml:space="preserve">   FFS the size.  Aim to have a reasonable size.</w:t>
      </w:r>
    </w:p>
    <w:p w14:paraId="0B7CA9CE" w14:textId="70E5754B" w:rsidR="009D00F8" w:rsidRDefault="003E34DF" w:rsidP="00494EED">
      <w:pPr>
        <w:spacing w:before="156" w:after="156"/>
        <w:rPr>
          <w:lang w:eastAsia="ja-JP"/>
        </w:rPr>
      </w:pPr>
      <w:bookmarkStart w:id="122" w:name="_Toc193126824"/>
      <w:r w:rsidRPr="00B02AF9">
        <w:rPr>
          <w:lang w:eastAsia="ja-JP"/>
        </w:rPr>
        <w:lastRenderedPageBreak/>
        <w:t>F</w:t>
      </w:r>
      <w:r w:rsidR="00D54C74" w:rsidRPr="00B02AF9">
        <w:rPr>
          <w:lang w:eastAsia="ja-JP"/>
        </w:rPr>
        <w:t xml:space="preserve">or </w:t>
      </w:r>
      <w:r w:rsidRPr="00B02AF9">
        <w:rPr>
          <w:lang w:eastAsia="ja-JP"/>
        </w:rPr>
        <w:t>a</w:t>
      </w:r>
      <w:r w:rsidR="00D54C74" w:rsidRPr="00B02AF9">
        <w:rPr>
          <w:lang w:eastAsia="ja-JP"/>
        </w:rPr>
        <w:t xml:space="preserve"> service identified by a transaction ID, the device may store</w:t>
      </w:r>
      <w:r w:rsidRPr="00B02AF9">
        <w:rPr>
          <w:lang w:eastAsia="ja-JP"/>
        </w:rPr>
        <w:t xml:space="preserve"> status</w:t>
      </w:r>
      <w:r w:rsidR="00D54C74" w:rsidRPr="00B02AF9">
        <w:rPr>
          <w:lang w:eastAsia="ja-JP"/>
        </w:rPr>
        <w:t xml:space="preserve"> information about whether it has been successfully responded</w:t>
      </w:r>
      <w:r w:rsidR="00BB6FA2" w:rsidRPr="00B02AF9">
        <w:rPr>
          <w:lang w:eastAsia="ja-JP"/>
        </w:rPr>
        <w:t>, or whether re-access is needed</w:t>
      </w:r>
      <w:r w:rsidR="00263021" w:rsidRPr="00B02AF9">
        <w:rPr>
          <w:lang w:eastAsia="ja-JP"/>
        </w:rPr>
        <w:t xml:space="preserve">. </w:t>
      </w:r>
      <w:r w:rsidR="009E52D8" w:rsidRPr="00B02AF9">
        <w:rPr>
          <w:lang w:eastAsia="ja-JP"/>
        </w:rPr>
        <w:t>From the device perspective,</w:t>
      </w:r>
      <w:bookmarkEnd w:id="122"/>
      <w:r w:rsidR="00CA2CC3" w:rsidRPr="00CA2CC3">
        <w:rPr>
          <w:lang w:eastAsia="ja-JP"/>
        </w:rPr>
        <w:t xml:space="preserve"> </w:t>
      </w:r>
      <w:r w:rsidR="00CA2CC3" w:rsidRPr="00B02AF9">
        <w:rPr>
          <w:lang w:eastAsia="ja-JP"/>
        </w:rPr>
        <w:t>if a received paging is associated with a “successfully responded service” or re-access status of the service is “not needed” (i.e., devices do not receive a "NACK" indication after last msg3 transmission), device should avoid duplicated response.</w:t>
      </w:r>
    </w:p>
    <w:p w14:paraId="3DC28E23" w14:textId="173F20A2" w:rsidR="00344542" w:rsidRPr="00B02AF9" w:rsidRDefault="00CA2CC3">
      <w:pPr>
        <w:pStyle w:val="1st-Proposal-YJ"/>
        <w:spacing w:before="156" w:after="156"/>
        <w:rPr>
          <w:lang w:eastAsia="ja-JP"/>
        </w:rPr>
      </w:pPr>
      <w:bookmarkStart w:id="123" w:name="_Toc193126825"/>
      <w:bookmarkStart w:id="124" w:name="_Toc193126851"/>
      <w:bookmarkStart w:id="125" w:name="_Toc193448422"/>
      <w:bookmarkStart w:id="126" w:name="_Toc194060164"/>
      <w:bookmarkStart w:id="127" w:name="_Toc194060185"/>
      <w:bookmarkStart w:id="128" w:name="_Toc194060206"/>
      <w:bookmarkStart w:id="129" w:name="_Toc194060227"/>
      <w:bookmarkStart w:id="130" w:name="_Toc194060248"/>
      <w:r w:rsidRPr="00137E4F">
        <w:rPr>
          <w:lang w:eastAsia="ja-JP"/>
        </w:rPr>
        <w:t xml:space="preserve">For a service identified by a transaction ID, the device may store status information about whether </w:t>
      </w:r>
      <w:r w:rsidR="000F0303">
        <w:rPr>
          <w:lang w:eastAsia="ja-JP"/>
        </w:rPr>
        <w:t>the service</w:t>
      </w:r>
      <w:r w:rsidRPr="00137E4F">
        <w:rPr>
          <w:lang w:eastAsia="ja-JP"/>
        </w:rPr>
        <w:t xml:space="preserve"> has been successfully responded</w:t>
      </w:r>
      <w:r w:rsidRPr="00137E4F">
        <w:rPr>
          <w:rFonts w:hint="eastAsia"/>
          <w:lang w:eastAsia="ja-JP"/>
        </w:rPr>
        <w:t>,</w:t>
      </w:r>
      <w:r w:rsidRPr="00137E4F">
        <w:rPr>
          <w:lang w:eastAsia="ja-JP"/>
        </w:rPr>
        <w:t xml:space="preserve"> </w:t>
      </w:r>
      <w:r w:rsidRPr="00137E4F">
        <w:rPr>
          <w:rFonts w:hint="eastAsia"/>
          <w:lang w:eastAsia="ja-JP"/>
        </w:rPr>
        <w:t>or</w:t>
      </w:r>
      <w:r w:rsidRPr="00137E4F">
        <w:rPr>
          <w:lang w:eastAsia="ja-JP"/>
        </w:rPr>
        <w:t xml:space="preserve"> whether re-access is needed</w:t>
      </w:r>
      <w:r w:rsidR="00344542">
        <w:rPr>
          <w:rFonts w:eastAsiaTheme="minorEastAsia"/>
        </w:rPr>
        <w:t>.</w:t>
      </w:r>
      <w:bookmarkEnd w:id="123"/>
      <w:bookmarkEnd w:id="124"/>
      <w:bookmarkEnd w:id="125"/>
      <w:bookmarkEnd w:id="126"/>
      <w:bookmarkEnd w:id="127"/>
      <w:bookmarkEnd w:id="128"/>
      <w:bookmarkEnd w:id="129"/>
      <w:bookmarkEnd w:id="130"/>
    </w:p>
    <w:p w14:paraId="30DC090F" w14:textId="0E9E37C3" w:rsidR="00290EC0" w:rsidRPr="000B487D" w:rsidRDefault="00744201" w:rsidP="000B487D">
      <w:pPr>
        <w:pStyle w:val="1st-Proposal-YJ"/>
        <w:spacing w:before="156" w:after="156"/>
        <w:rPr>
          <w:lang w:eastAsia="ja-JP"/>
        </w:rPr>
      </w:pPr>
      <w:bookmarkStart w:id="131" w:name="_Toc193448423"/>
      <w:bookmarkStart w:id="132" w:name="_Toc194060165"/>
      <w:bookmarkStart w:id="133" w:name="_Toc194060186"/>
      <w:bookmarkStart w:id="134" w:name="_Toc194060207"/>
      <w:bookmarkStart w:id="135" w:name="_Toc194060228"/>
      <w:bookmarkStart w:id="136" w:name="_Toc194060249"/>
      <w:r>
        <w:rPr>
          <w:rFonts w:eastAsiaTheme="minorEastAsia"/>
        </w:rPr>
        <w:t>I</w:t>
      </w:r>
      <w:r w:rsidR="003E34DF">
        <w:rPr>
          <w:rFonts w:eastAsiaTheme="minorEastAsia"/>
        </w:rPr>
        <w:t xml:space="preserve">f </w:t>
      </w:r>
      <w:r w:rsidR="005A623E">
        <w:rPr>
          <w:rFonts w:eastAsiaTheme="minorEastAsia" w:hint="eastAsia"/>
        </w:rPr>
        <w:t>device</w:t>
      </w:r>
      <w:r w:rsidR="005A623E">
        <w:rPr>
          <w:rFonts w:eastAsiaTheme="minorEastAsia"/>
        </w:rPr>
        <w:t xml:space="preserve"> </w:t>
      </w:r>
      <w:r w:rsidR="005A623E">
        <w:t>considers</w:t>
      </w:r>
      <w:r w:rsidR="005A623E">
        <w:rPr>
          <w:rFonts w:eastAsiaTheme="minorEastAsia"/>
        </w:rPr>
        <w:t xml:space="preserve"> </w:t>
      </w:r>
      <w:r w:rsidR="005A623E">
        <w:t xml:space="preserve">it had successfully responded the </w:t>
      </w:r>
      <w:r w:rsidR="005A623E" w:rsidRPr="002D667E">
        <w:t>received</w:t>
      </w:r>
      <w:r w:rsidR="005A623E">
        <w:t xml:space="preserve"> service before</w:t>
      </w:r>
      <w:r w:rsidR="003E34DF" w:rsidRPr="003E34DF">
        <w:rPr>
          <w:rFonts w:eastAsiaTheme="minorEastAsia" w:hint="eastAsia"/>
        </w:rPr>
        <w:t xml:space="preserve"> </w:t>
      </w:r>
      <w:r w:rsidR="003E34DF">
        <w:rPr>
          <w:rFonts w:eastAsiaTheme="minorEastAsia" w:hint="eastAsia"/>
        </w:rPr>
        <w:t>or</w:t>
      </w:r>
      <w:r w:rsidR="003E34DF">
        <w:rPr>
          <w:rFonts w:eastAsiaTheme="minorEastAsia"/>
        </w:rPr>
        <w:t xml:space="preserve"> re-access status of the service is “not needed” (</w:t>
      </w:r>
      <w:r w:rsidR="003E34DF" w:rsidRPr="00137E4F">
        <w:rPr>
          <w:rFonts w:eastAsiaTheme="minorEastAsia"/>
        </w:rPr>
        <w:t>i.e., device</w:t>
      </w:r>
      <w:r w:rsidR="00D962F6">
        <w:rPr>
          <w:rFonts w:eastAsiaTheme="minorEastAsia"/>
        </w:rPr>
        <w:t xml:space="preserve"> has transmitted msg3 and</w:t>
      </w:r>
      <w:r w:rsidR="003E34DF" w:rsidRPr="00137E4F">
        <w:rPr>
          <w:rFonts w:eastAsiaTheme="minorEastAsia"/>
        </w:rPr>
        <w:t xml:space="preserve"> do not receive a "NACK" indication</w:t>
      </w:r>
      <w:r w:rsidR="003E34DF">
        <w:rPr>
          <w:rFonts w:eastAsiaTheme="minorEastAsia"/>
        </w:rPr>
        <w:t>), device should avoid duplicated response</w:t>
      </w:r>
      <w:bookmarkEnd w:id="131"/>
      <w:r w:rsidR="005F17EB">
        <w:rPr>
          <w:rFonts w:eastAsiaTheme="minorEastAsia"/>
        </w:rPr>
        <w:t>.</w:t>
      </w:r>
      <w:bookmarkEnd w:id="132"/>
      <w:bookmarkEnd w:id="133"/>
      <w:bookmarkEnd w:id="134"/>
      <w:bookmarkEnd w:id="135"/>
      <w:bookmarkEnd w:id="136"/>
    </w:p>
    <w:p w14:paraId="51DD7D21" w14:textId="38A2C3BA" w:rsidR="007E39BD" w:rsidRPr="00C9172F" w:rsidRDefault="004A7C7A" w:rsidP="00E60124">
      <w:pPr>
        <w:pStyle w:val="2"/>
        <w:numPr>
          <w:ilvl w:val="1"/>
          <w:numId w:val="5"/>
        </w:numPr>
        <w:spacing w:before="156"/>
        <w:ind w:right="200"/>
        <w:rPr>
          <w:rFonts w:eastAsiaTheme="minorEastAsia"/>
        </w:rPr>
      </w:pPr>
      <w:r>
        <w:rPr>
          <w:rFonts w:eastAsiaTheme="minorEastAsia"/>
        </w:rPr>
        <w:t>Paging contents</w:t>
      </w:r>
      <w:r w:rsidR="00E60124" w:rsidRPr="00C9172F">
        <w:rPr>
          <w:rFonts w:eastAsiaTheme="minorEastAsia"/>
        </w:rPr>
        <w:t xml:space="preserve"> </w:t>
      </w:r>
      <w:r w:rsidRPr="00C9172F">
        <w:rPr>
          <w:rFonts w:eastAsiaTheme="minorEastAsia"/>
        </w:rPr>
        <w:t>for RA type determination</w:t>
      </w:r>
    </w:p>
    <w:p w14:paraId="37F413FB" w14:textId="1BF2E8C8" w:rsidR="00435214" w:rsidRDefault="005413E3" w:rsidP="004A7C7A">
      <w:pPr>
        <w:spacing w:before="156" w:after="156"/>
        <w:rPr>
          <w:rFonts w:eastAsiaTheme="minorEastAsia"/>
          <w:lang w:val="en-GB"/>
        </w:rPr>
      </w:pPr>
      <w:r>
        <w:rPr>
          <w:rFonts w:eastAsiaTheme="minorEastAsia"/>
          <w:lang w:val="en-GB"/>
        </w:rPr>
        <w:t>In</w:t>
      </w:r>
      <w:r w:rsidR="00FB5E59">
        <w:rPr>
          <w:rFonts w:eastAsiaTheme="minorEastAsia"/>
          <w:lang w:val="en-GB"/>
        </w:rPr>
        <w:t xml:space="preserve"> previous meeting RAN2 agreed that “</w:t>
      </w:r>
      <w:r w:rsidR="00FB5E59" w:rsidRPr="00FB5E59">
        <w:rPr>
          <w:rFonts w:eastAsiaTheme="minorEastAsia"/>
          <w:lang w:val="en-GB"/>
        </w:rPr>
        <w:t xml:space="preserve">For all use cases, device determines the </w:t>
      </w:r>
      <w:proofErr w:type="gramStart"/>
      <w:r w:rsidR="00FB5E59" w:rsidRPr="00FB5E59">
        <w:rPr>
          <w:rFonts w:eastAsiaTheme="minorEastAsia"/>
          <w:lang w:val="en-GB"/>
        </w:rPr>
        <w:t>random access</w:t>
      </w:r>
      <w:proofErr w:type="gramEnd"/>
      <w:r w:rsidR="00FB5E59" w:rsidRPr="00FB5E59">
        <w:rPr>
          <w:rFonts w:eastAsiaTheme="minorEastAsia"/>
          <w:lang w:val="en-GB"/>
        </w:rPr>
        <w:t xml:space="preserve"> type from the paging message</w:t>
      </w:r>
      <w:r w:rsidR="00FB5E59">
        <w:rPr>
          <w:rFonts w:eastAsiaTheme="minorEastAsia"/>
          <w:lang w:val="en-GB"/>
        </w:rPr>
        <w:t xml:space="preserve">”, and the information used for random access type determination </w:t>
      </w:r>
      <w:r w:rsidR="00FA2933">
        <w:rPr>
          <w:rFonts w:eastAsiaTheme="minorEastAsia"/>
          <w:lang w:val="en-GB"/>
        </w:rPr>
        <w:t>can</w:t>
      </w:r>
      <w:r w:rsidR="00380595">
        <w:rPr>
          <w:rFonts w:eastAsiaTheme="minorEastAsia"/>
          <w:lang w:val="en-GB"/>
        </w:rPr>
        <w:t xml:space="preserve"> be </w:t>
      </w:r>
      <w:r w:rsidR="00656271" w:rsidRPr="00656271">
        <w:rPr>
          <w:rFonts w:eastAsiaTheme="minorEastAsia"/>
          <w:lang w:val="en-GB"/>
        </w:rPr>
        <w:t>explicitly or implicitly</w:t>
      </w:r>
      <w:r w:rsidR="00656271">
        <w:rPr>
          <w:rFonts w:eastAsiaTheme="minorEastAsia"/>
          <w:lang w:val="en-GB"/>
        </w:rPr>
        <w:t xml:space="preserve">. </w:t>
      </w:r>
      <w:r w:rsidR="00A60F32">
        <w:rPr>
          <w:rFonts w:eastAsiaTheme="minorEastAsia"/>
          <w:lang w:val="en-GB"/>
        </w:rPr>
        <w:t>From our perspective,</w:t>
      </w:r>
      <w:r w:rsidR="00FA2933">
        <w:rPr>
          <w:rFonts w:eastAsiaTheme="minorEastAsia"/>
          <w:lang w:val="en-GB"/>
        </w:rPr>
        <w:t xml:space="preserve"> at least an</w:t>
      </w:r>
      <w:r w:rsidR="00435214">
        <w:rPr>
          <w:rFonts w:eastAsiaTheme="minorEastAsia"/>
          <w:lang w:val="en-GB"/>
        </w:rPr>
        <w:t xml:space="preserve"> </w:t>
      </w:r>
      <w:r w:rsidR="00A916DC">
        <w:rPr>
          <w:rFonts w:eastAsiaTheme="minorEastAsia" w:hint="eastAsia"/>
          <w:lang w:val="en-GB"/>
        </w:rPr>
        <w:t>implicit</w:t>
      </w:r>
      <w:r w:rsidR="00A916DC">
        <w:rPr>
          <w:rFonts w:eastAsiaTheme="minorEastAsia"/>
          <w:lang w:val="en-GB"/>
        </w:rPr>
        <w:t xml:space="preserve"> </w:t>
      </w:r>
      <w:r w:rsidR="00A916DC">
        <w:rPr>
          <w:rFonts w:eastAsiaTheme="minorEastAsia" w:hint="eastAsia"/>
          <w:lang w:val="en-GB"/>
        </w:rPr>
        <w:t>or</w:t>
      </w:r>
      <w:r w:rsidR="00A916DC">
        <w:rPr>
          <w:rFonts w:eastAsiaTheme="minorEastAsia"/>
          <w:lang w:val="en-GB"/>
        </w:rPr>
        <w:t xml:space="preserve"> </w:t>
      </w:r>
      <w:r w:rsidR="00A916DC">
        <w:rPr>
          <w:rFonts w:eastAsiaTheme="minorEastAsia" w:hint="eastAsia"/>
          <w:lang w:val="en-GB"/>
        </w:rPr>
        <w:t>explicit</w:t>
      </w:r>
      <w:r w:rsidR="00435214">
        <w:rPr>
          <w:rFonts w:eastAsiaTheme="minorEastAsia"/>
          <w:lang w:val="en-GB"/>
        </w:rPr>
        <w:t xml:space="preserve"> information</w:t>
      </w:r>
      <w:r w:rsidR="00A32913">
        <w:rPr>
          <w:rFonts w:eastAsiaTheme="minorEastAsia"/>
          <w:lang w:val="en-GB"/>
        </w:rPr>
        <w:t xml:space="preserve"> </w:t>
      </w:r>
      <w:r w:rsidR="00A916DC">
        <w:rPr>
          <w:rFonts w:eastAsiaTheme="minorEastAsia"/>
          <w:lang w:val="en-GB"/>
        </w:rPr>
        <w:t xml:space="preserve">need to </w:t>
      </w:r>
      <w:r w:rsidR="00A32913">
        <w:rPr>
          <w:rFonts w:eastAsiaTheme="minorEastAsia"/>
          <w:lang w:val="en-GB"/>
        </w:rPr>
        <w:t>be introduced</w:t>
      </w:r>
      <w:r w:rsidR="00A9573E">
        <w:rPr>
          <w:rFonts w:eastAsiaTheme="minorEastAsia"/>
          <w:lang w:val="en-GB"/>
        </w:rPr>
        <w:t xml:space="preserve"> </w:t>
      </w:r>
      <w:r w:rsidR="00D91BD7">
        <w:rPr>
          <w:rFonts w:eastAsiaTheme="minorEastAsia"/>
          <w:lang w:val="en-GB"/>
        </w:rPr>
        <w:t xml:space="preserve">to </w:t>
      </w:r>
      <w:r w:rsidR="00A9573E">
        <w:rPr>
          <w:rFonts w:eastAsiaTheme="minorEastAsia"/>
          <w:lang w:val="en-GB"/>
        </w:rPr>
        <w:t>indicate</w:t>
      </w:r>
      <w:r w:rsidR="00E97FFD">
        <w:rPr>
          <w:rFonts w:eastAsiaTheme="minorEastAsia"/>
          <w:lang w:val="en-GB"/>
        </w:rPr>
        <w:t xml:space="preserve"> whether RA resources indicated in paging is for</w:t>
      </w:r>
      <w:r w:rsidR="00A9573E">
        <w:rPr>
          <w:rFonts w:eastAsiaTheme="minorEastAsia"/>
          <w:lang w:val="en-GB"/>
        </w:rPr>
        <w:t xml:space="preserve"> contention-based or contention-free</w:t>
      </w:r>
      <w:r w:rsidR="00A32913">
        <w:rPr>
          <w:rFonts w:eastAsiaTheme="minorEastAsia"/>
          <w:lang w:val="en-GB"/>
        </w:rPr>
        <w:t xml:space="preserve">. This especially </w:t>
      </w:r>
      <w:r w:rsidR="001840C1">
        <w:rPr>
          <w:rFonts w:eastAsiaTheme="minorEastAsia"/>
          <w:lang w:val="en-GB"/>
        </w:rPr>
        <w:t>applicable</w:t>
      </w:r>
      <w:r w:rsidR="00A32913">
        <w:rPr>
          <w:rFonts w:eastAsiaTheme="minorEastAsia"/>
          <w:lang w:val="en-GB"/>
        </w:rPr>
        <w:t xml:space="preserve"> to </w:t>
      </w:r>
      <w:r w:rsidR="001840C1">
        <w:rPr>
          <w:rFonts w:eastAsiaTheme="minorEastAsia"/>
          <w:lang w:val="en-GB"/>
        </w:rPr>
        <w:t xml:space="preserve">the </w:t>
      </w:r>
      <w:r w:rsidR="00A32913">
        <w:rPr>
          <w:rFonts w:eastAsiaTheme="minorEastAsia"/>
          <w:lang w:val="en-GB"/>
        </w:rPr>
        <w:t>cases that the paging message</w:t>
      </w:r>
      <w:r w:rsidR="001840C1">
        <w:rPr>
          <w:rFonts w:eastAsiaTheme="minorEastAsia"/>
          <w:lang w:val="en-GB"/>
        </w:rPr>
        <w:t xml:space="preserve"> </w:t>
      </w:r>
      <w:r w:rsidR="00611735">
        <w:rPr>
          <w:rFonts w:eastAsiaTheme="minorEastAsia"/>
          <w:lang w:val="en-GB"/>
        </w:rPr>
        <w:t>is for more than one device</w:t>
      </w:r>
      <w:r w:rsidR="00FA2933">
        <w:rPr>
          <w:rFonts w:eastAsiaTheme="minorEastAsia"/>
          <w:lang w:val="en-GB"/>
        </w:rPr>
        <w:t xml:space="preserve"> (</w:t>
      </w:r>
      <w:r w:rsidR="00E97FFD">
        <w:rPr>
          <w:rFonts w:eastAsiaTheme="minorEastAsia"/>
          <w:lang w:val="en-GB"/>
        </w:rPr>
        <w:t xml:space="preserve">e.g., </w:t>
      </w:r>
      <w:r w:rsidR="00FA2933">
        <w:rPr>
          <w:rFonts w:eastAsiaTheme="minorEastAsia"/>
          <w:lang w:val="en-GB"/>
        </w:rPr>
        <w:t>paging message contains group id, all devices, or multiple devices).</w:t>
      </w:r>
      <w:r w:rsidR="008238F6">
        <w:rPr>
          <w:rFonts w:eastAsiaTheme="minorEastAsia"/>
          <w:lang w:val="en-GB"/>
        </w:rPr>
        <w:t xml:space="preserve"> </w:t>
      </w:r>
      <w:r w:rsidR="00481468">
        <w:rPr>
          <w:rFonts w:eastAsiaTheme="minorEastAsia"/>
          <w:lang w:val="en-GB"/>
        </w:rPr>
        <w:t>While</w:t>
      </w:r>
      <w:r w:rsidR="008238F6">
        <w:rPr>
          <w:rFonts w:eastAsiaTheme="minorEastAsia"/>
          <w:lang w:val="en-GB"/>
        </w:rPr>
        <w:t xml:space="preserve"> for the case</w:t>
      </w:r>
      <w:r w:rsidR="004D65EF">
        <w:rPr>
          <w:rFonts w:eastAsiaTheme="minorEastAsia"/>
          <w:lang w:val="en-GB"/>
        </w:rPr>
        <w:t>s</w:t>
      </w:r>
      <w:r w:rsidR="008238F6">
        <w:rPr>
          <w:rFonts w:eastAsiaTheme="minorEastAsia"/>
          <w:lang w:val="en-GB"/>
        </w:rPr>
        <w:t xml:space="preserve"> that </w:t>
      </w:r>
      <w:r w:rsidR="008238F6" w:rsidRPr="008238F6">
        <w:rPr>
          <w:rFonts w:eastAsiaTheme="minorEastAsia"/>
          <w:lang w:val="en-GB"/>
        </w:rPr>
        <w:t xml:space="preserve">paging message only includes identity for a single device, the </w:t>
      </w:r>
      <w:proofErr w:type="gramStart"/>
      <w:r w:rsidR="008238F6" w:rsidRPr="008238F6">
        <w:rPr>
          <w:rFonts w:eastAsiaTheme="minorEastAsia"/>
          <w:lang w:val="en-GB"/>
        </w:rPr>
        <w:t>random access</w:t>
      </w:r>
      <w:proofErr w:type="gramEnd"/>
      <w:r w:rsidR="004D65EF">
        <w:rPr>
          <w:rFonts w:eastAsiaTheme="minorEastAsia"/>
          <w:lang w:val="en-GB"/>
        </w:rPr>
        <w:t xml:space="preserve"> resources</w:t>
      </w:r>
      <w:r w:rsidR="008238F6" w:rsidRPr="008238F6">
        <w:rPr>
          <w:rFonts w:eastAsiaTheme="minorEastAsia"/>
          <w:lang w:val="en-GB"/>
        </w:rPr>
        <w:t xml:space="preserve"> </w:t>
      </w:r>
      <w:r w:rsidR="004D65EF" w:rsidRPr="008238F6">
        <w:rPr>
          <w:rFonts w:eastAsiaTheme="minorEastAsia"/>
          <w:lang w:val="en-GB"/>
        </w:rPr>
        <w:t>indicated</w:t>
      </w:r>
      <w:r w:rsidR="008238F6" w:rsidRPr="008238F6">
        <w:rPr>
          <w:rFonts w:eastAsiaTheme="minorEastAsia"/>
          <w:lang w:val="en-GB"/>
        </w:rPr>
        <w:t xml:space="preserve"> in paging is for contention-free random access</w:t>
      </w:r>
      <w:r w:rsidR="005A1AE9">
        <w:rPr>
          <w:rFonts w:eastAsiaTheme="minorEastAsia"/>
          <w:lang w:val="en-GB"/>
        </w:rPr>
        <w:t>.</w:t>
      </w:r>
    </w:p>
    <w:p w14:paraId="3E700748" w14:textId="02E3649E" w:rsidR="006D2DD5" w:rsidRPr="004734C9" w:rsidRDefault="00FF79A9" w:rsidP="006D2DD5">
      <w:pPr>
        <w:pStyle w:val="1st-Proposal-YJ"/>
        <w:spacing w:before="156" w:after="156"/>
        <w:rPr>
          <w:rFonts w:eastAsiaTheme="minorEastAsia"/>
        </w:rPr>
      </w:pPr>
      <w:bookmarkStart w:id="137" w:name="_Toc181282023"/>
      <w:bookmarkStart w:id="138" w:name="_Toc181886438"/>
      <w:bookmarkStart w:id="139" w:name="_Toc181886456"/>
      <w:bookmarkStart w:id="140" w:name="_Toc181886474"/>
      <w:bookmarkStart w:id="141" w:name="_Toc181888098"/>
      <w:bookmarkStart w:id="142" w:name="_Toc187414304"/>
      <w:bookmarkStart w:id="143" w:name="_Toc187936821"/>
      <w:bookmarkStart w:id="144" w:name="_Toc188361497"/>
      <w:bookmarkStart w:id="145" w:name="_Toc188364591"/>
      <w:bookmarkStart w:id="146" w:name="_Toc188364607"/>
      <w:bookmarkStart w:id="147" w:name="_Toc188364715"/>
      <w:bookmarkStart w:id="148" w:name="_Toc188539338"/>
      <w:bookmarkStart w:id="149" w:name="_Toc188622549"/>
      <w:bookmarkStart w:id="150" w:name="_Toc189654179"/>
      <w:bookmarkStart w:id="151" w:name="_Toc189728828"/>
      <w:bookmarkStart w:id="152" w:name="_Toc189728840"/>
      <w:bookmarkStart w:id="153" w:name="_Toc189830543"/>
      <w:bookmarkStart w:id="154" w:name="_Toc189830555"/>
      <w:bookmarkStart w:id="155" w:name="_Toc189830567"/>
      <w:bookmarkStart w:id="156" w:name="_Toc189830579"/>
      <w:bookmarkStart w:id="157" w:name="_Toc189830716"/>
      <w:bookmarkStart w:id="158" w:name="_Toc189830728"/>
      <w:bookmarkStart w:id="159" w:name="_Toc193126828"/>
      <w:bookmarkStart w:id="160" w:name="_Toc193126854"/>
      <w:bookmarkStart w:id="161" w:name="_Toc193448426"/>
      <w:bookmarkStart w:id="162" w:name="_Toc194060166"/>
      <w:bookmarkStart w:id="163" w:name="_Toc194060187"/>
      <w:bookmarkStart w:id="164" w:name="_Toc194060208"/>
      <w:bookmarkStart w:id="165" w:name="_Toc194060229"/>
      <w:bookmarkStart w:id="166" w:name="_Toc194060250"/>
      <w:r>
        <w:rPr>
          <w:rFonts w:eastAsiaTheme="minorEastAsia"/>
          <w:lang w:val="en-GB"/>
        </w:rPr>
        <w:t xml:space="preserve">Paging message need to implicitly or explicitly indicate </w:t>
      </w:r>
      <w:r w:rsidR="00050A89" w:rsidRPr="004734C9">
        <w:rPr>
          <w:rFonts w:eastAsiaTheme="minorEastAsia"/>
          <w:lang w:val="en-GB"/>
        </w:rPr>
        <w:t xml:space="preserve">whether </w:t>
      </w:r>
      <w:r w:rsidR="00B675C8" w:rsidRPr="004734C9">
        <w:rPr>
          <w:rFonts w:eastAsiaTheme="minorEastAsia"/>
          <w:lang w:val="en-GB"/>
        </w:rPr>
        <w:t>RA</w:t>
      </w:r>
      <w:r w:rsidR="00050A89" w:rsidRPr="004734C9">
        <w:rPr>
          <w:rFonts w:eastAsiaTheme="minorEastAsia"/>
          <w:lang w:val="en-GB"/>
        </w:rPr>
        <w:t xml:space="preserve"> resources indicate</w:t>
      </w:r>
      <w:r w:rsidR="00B675C8" w:rsidRPr="004734C9">
        <w:rPr>
          <w:rFonts w:eastAsiaTheme="minorEastAsia"/>
          <w:lang w:val="en-GB"/>
        </w:rPr>
        <w:t>d</w:t>
      </w:r>
      <w:r w:rsidR="00050A89" w:rsidRPr="004734C9">
        <w:rPr>
          <w:rFonts w:eastAsiaTheme="minorEastAsia"/>
          <w:lang w:val="en-GB"/>
        </w:rPr>
        <w:t xml:space="preserve"> in paging is </w:t>
      </w:r>
      <w:r w:rsidR="00D550E2" w:rsidRPr="004734C9">
        <w:rPr>
          <w:rFonts w:eastAsiaTheme="minorEastAsia"/>
          <w:lang w:val="en-GB"/>
        </w:rPr>
        <w:t xml:space="preserve">for </w:t>
      </w:r>
      <w:r w:rsidR="0034382D" w:rsidRPr="004734C9">
        <w:rPr>
          <w:rFonts w:eastAsiaTheme="minorEastAsia"/>
          <w:lang w:val="en-GB"/>
        </w:rPr>
        <w:t>CBRA</w:t>
      </w:r>
      <w:r w:rsidR="00680A3E" w:rsidRPr="004734C9">
        <w:rPr>
          <w:rFonts w:eastAsiaTheme="minorEastAsia"/>
          <w:lang w:val="en-GB"/>
        </w:rPr>
        <w:t xml:space="preserve"> or </w:t>
      </w:r>
      <w:r w:rsidR="0034382D" w:rsidRPr="004734C9">
        <w:rPr>
          <w:rFonts w:eastAsiaTheme="minorEastAsia"/>
          <w:lang w:val="en-GB"/>
        </w:rPr>
        <w:t>CFRA</w:t>
      </w:r>
      <w:r w:rsidR="00864B82" w:rsidRPr="004734C9">
        <w:rPr>
          <w:rFonts w:eastAsiaTheme="minorEastAsia"/>
        </w:rPr>
        <w: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102499B" w14:textId="6247BF6D" w:rsidR="00D75297" w:rsidRDefault="004D6384" w:rsidP="000C0108">
      <w:pPr>
        <w:spacing w:before="156" w:after="156"/>
        <w:rPr>
          <w:rFonts w:eastAsiaTheme="minorEastAsia"/>
        </w:rPr>
      </w:pPr>
      <w:bookmarkStart w:id="167" w:name="_Toc181282024"/>
      <w:bookmarkStart w:id="168" w:name="_Toc181886439"/>
      <w:bookmarkStart w:id="169" w:name="_Toc181886457"/>
      <w:bookmarkStart w:id="170" w:name="_Toc181886475"/>
      <w:bookmarkStart w:id="171" w:name="_Toc181888099"/>
      <w:bookmarkStart w:id="172" w:name="_Toc187414305"/>
      <w:bookmarkStart w:id="173" w:name="_Toc187936822"/>
      <w:bookmarkStart w:id="174" w:name="_Toc188361498"/>
      <w:bookmarkStart w:id="175" w:name="_Toc188364592"/>
      <w:bookmarkStart w:id="176" w:name="_Toc188364608"/>
      <w:bookmarkStart w:id="177" w:name="_Toc188364716"/>
      <w:r>
        <w:rPr>
          <w:rFonts w:eastAsiaTheme="minorEastAsia" w:hint="eastAsia"/>
        </w:rPr>
        <w:t>Some</w:t>
      </w:r>
      <w:r>
        <w:rPr>
          <w:rFonts w:eastAsiaTheme="minorEastAsia"/>
        </w:rPr>
        <w:t xml:space="preserve"> information can be considered to implicitly indicate the contention free random access. For example, if</w:t>
      </w:r>
      <w:r w:rsidR="00D75297" w:rsidRPr="00D75297">
        <w:rPr>
          <w:rFonts w:eastAsiaTheme="minorEastAsia"/>
        </w:rPr>
        <w:t xml:space="preserve"> paging message only includes identity for a single device, RA resources indicated in paging is for CFRA</w:t>
      </w:r>
      <w:r w:rsidR="00C01078">
        <w:rPr>
          <w:rFonts w:eastAsiaTheme="minorEastAsia"/>
        </w:rPr>
        <w:t>.</w:t>
      </w:r>
    </w:p>
    <w:p w14:paraId="307AABFB" w14:textId="5F7184D8" w:rsidR="00417CE9" w:rsidRDefault="00F02DC4" w:rsidP="00417CE9">
      <w:pPr>
        <w:pStyle w:val="1st-Proposal-YJ"/>
        <w:spacing w:before="156" w:after="156"/>
        <w:rPr>
          <w:rFonts w:eastAsiaTheme="minorEastAsia"/>
        </w:rPr>
      </w:pPr>
      <w:bookmarkStart w:id="178" w:name="_Toc188539339"/>
      <w:bookmarkStart w:id="179" w:name="_Toc188622550"/>
      <w:bookmarkStart w:id="180" w:name="_Toc189654180"/>
      <w:bookmarkStart w:id="181" w:name="_Toc189728829"/>
      <w:bookmarkStart w:id="182" w:name="_Toc189728841"/>
      <w:bookmarkStart w:id="183" w:name="_Toc189830544"/>
      <w:bookmarkStart w:id="184" w:name="_Toc189830556"/>
      <w:bookmarkStart w:id="185" w:name="_Toc189830568"/>
      <w:bookmarkStart w:id="186" w:name="_Toc189830580"/>
      <w:bookmarkStart w:id="187" w:name="_Toc189830717"/>
      <w:bookmarkStart w:id="188" w:name="_Toc189830729"/>
      <w:bookmarkStart w:id="189" w:name="_Toc193126829"/>
      <w:bookmarkStart w:id="190" w:name="_Toc193126855"/>
      <w:bookmarkStart w:id="191" w:name="_Toc193448427"/>
      <w:bookmarkStart w:id="192" w:name="_Toc194060167"/>
      <w:bookmarkStart w:id="193" w:name="_Toc194060188"/>
      <w:bookmarkStart w:id="194" w:name="_Toc194060209"/>
      <w:bookmarkStart w:id="195" w:name="_Toc194060230"/>
      <w:bookmarkStart w:id="196" w:name="_Toc194060251"/>
      <w:r w:rsidRPr="004734C9">
        <w:rPr>
          <w:rFonts w:eastAsiaTheme="minorEastAsia"/>
          <w:lang w:val="en-GB"/>
        </w:rPr>
        <w:t>For</w:t>
      </w:r>
      <w:r w:rsidR="006C45BE" w:rsidRPr="004734C9">
        <w:rPr>
          <w:rFonts w:eastAsiaTheme="minorEastAsia"/>
          <w:lang w:val="en-GB"/>
        </w:rPr>
        <w:t xml:space="preserve"> </w:t>
      </w:r>
      <w:r w:rsidR="00AF10E4" w:rsidRPr="004734C9">
        <w:rPr>
          <w:rFonts w:eastAsiaTheme="minorEastAsia"/>
          <w:lang w:val="en-GB"/>
        </w:rPr>
        <w:t>cases</w:t>
      </w:r>
      <w:r w:rsidRPr="004734C9">
        <w:rPr>
          <w:rFonts w:eastAsiaTheme="minorEastAsia"/>
        </w:rPr>
        <w:t xml:space="preserve"> that</w:t>
      </w:r>
      <w:r w:rsidR="00417CE9" w:rsidRPr="004734C9">
        <w:rPr>
          <w:rFonts w:eastAsiaTheme="minorEastAsia"/>
        </w:rPr>
        <w:t xml:space="preserve"> paging message only includes identity for a single device, </w:t>
      </w:r>
      <w:r w:rsidR="006869CF" w:rsidRPr="004734C9">
        <w:rPr>
          <w:rFonts w:eastAsiaTheme="minorEastAsia"/>
          <w:lang w:val="en-GB"/>
        </w:rPr>
        <w:t>RA resources</w:t>
      </w:r>
      <w:r w:rsidR="00417CE9" w:rsidRPr="004734C9">
        <w:rPr>
          <w:rFonts w:eastAsiaTheme="minorEastAsia"/>
        </w:rPr>
        <w:t xml:space="preserve"> </w:t>
      </w:r>
      <w:r w:rsidR="006869CF" w:rsidRPr="004734C9">
        <w:rPr>
          <w:rFonts w:eastAsiaTheme="minorEastAsia"/>
          <w:lang w:val="en-GB"/>
        </w:rPr>
        <w:t>indicated</w:t>
      </w:r>
      <w:r w:rsidR="00B675C8" w:rsidRPr="004734C9">
        <w:rPr>
          <w:rFonts w:eastAsiaTheme="minorEastAsia"/>
          <w:lang w:val="en-GB"/>
        </w:rPr>
        <w:t xml:space="preserve"> in pagin</w:t>
      </w:r>
      <w:r w:rsidR="00E56D22" w:rsidRPr="004734C9">
        <w:rPr>
          <w:rFonts w:eastAsiaTheme="minorEastAsia"/>
          <w:lang w:val="en-GB"/>
        </w:rPr>
        <w:t xml:space="preserve">g </w:t>
      </w:r>
      <w:r w:rsidR="006E2730" w:rsidRPr="004734C9">
        <w:rPr>
          <w:rFonts w:eastAsiaTheme="minorEastAsia"/>
        </w:rPr>
        <w:t>is for</w:t>
      </w:r>
      <w:r w:rsidR="006E2730" w:rsidRPr="004734C9">
        <w:rPr>
          <w:rFonts w:eastAsiaTheme="minorEastAsia"/>
          <w:lang w:val="en-GB"/>
        </w:rPr>
        <w:t xml:space="preserve"> </w:t>
      </w:r>
      <w:r w:rsidR="00E07659" w:rsidRPr="004734C9">
        <w:rPr>
          <w:rFonts w:eastAsiaTheme="minorEastAsia"/>
          <w:lang w:val="en-GB"/>
        </w:rPr>
        <w:t>CFRA</w:t>
      </w:r>
      <w:r w:rsidR="00417CE9" w:rsidRPr="004734C9">
        <w:rPr>
          <w:rFonts w:eastAsiaTheme="minorEastAsia"/>
        </w:rPr>
        <w: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2230A7E" w14:textId="39C040C5" w:rsidR="00886BEC" w:rsidRDefault="00AE035B" w:rsidP="00886BEC">
      <w:pPr>
        <w:spacing w:before="156" w:after="156"/>
        <w:rPr>
          <w:rFonts w:eastAsiaTheme="minorEastAsia"/>
        </w:rPr>
      </w:pPr>
      <w:r w:rsidRPr="00AE035B">
        <w:rPr>
          <w:rFonts w:eastAsia="Yu Mincho"/>
          <w:lang w:eastAsia="ja-JP"/>
        </w:rPr>
        <w:t xml:space="preserve">If multiple device </w:t>
      </w:r>
      <w:r w:rsidRPr="00D75297">
        <w:rPr>
          <w:rFonts w:eastAsiaTheme="minorEastAsia"/>
        </w:rPr>
        <w:t>identi</w:t>
      </w:r>
      <w:r>
        <w:rPr>
          <w:rFonts w:eastAsiaTheme="minorEastAsia"/>
        </w:rPr>
        <w:t xml:space="preserve">fiers </w:t>
      </w:r>
      <w:r w:rsidRPr="00AE035B">
        <w:rPr>
          <w:rFonts w:eastAsia="Yu Mincho"/>
          <w:lang w:eastAsia="ja-JP"/>
        </w:rPr>
        <w:t>in single paging is supported</w:t>
      </w:r>
      <w:r>
        <w:rPr>
          <w:rFonts w:eastAsia="Yu Mincho"/>
          <w:lang w:eastAsia="ja-JP"/>
        </w:rPr>
        <w:t>, a</w:t>
      </w:r>
      <w:r w:rsidR="00886BEC">
        <w:rPr>
          <w:rFonts w:eastAsia="Yu Mincho"/>
          <w:lang w:eastAsia="ja-JP"/>
        </w:rPr>
        <w:t>ssuming a</w:t>
      </w:r>
      <w:r w:rsidR="00886BEC">
        <w:rPr>
          <w:rFonts w:eastAsiaTheme="minorEastAsia"/>
        </w:rPr>
        <w:t xml:space="preserve"> device ID list is used to indicate multiple device IDs, the list can also </w:t>
      </w:r>
      <w:r w:rsidR="00886BEC" w:rsidRPr="00E64EC9">
        <w:rPr>
          <w:rFonts w:eastAsiaTheme="minorEastAsia"/>
        </w:rPr>
        <w:t>implicit</w:t>
      </w:r>
      <w:r w:rsidR="00886BEC">
        <w:rPr>
          <w:rFonts w:eastAsiaTheme="minorEastAsia"/>
        </w:rPr>
        <w:t>ly</w:t>
      </w:r>
      <w:r w:rsidR="00886BEC" w:rsidRPr="00E64EC9">
        <w:rPr>
          <w:rFonts w:eastAsiaTheme="minorEastAsia"/>
        </w:rPr>
        <w:t xml:space="preserve"> indicate the resource</w:t>
      </w:r>
      <w:r w:rsidR="009B1C9D">
        <w:rPr>
          <w:rFonts w:eastAsiaTheme="minorEastAsia"/>
        </w:rPr>
        <w:t xml:space="preserve"> allocation</w:t>
      </w:r>
      <w:r w:rsidR="00886BEC">
        <w:rPr>
          <w:rFonts w:eastAsiaTheme="minorEastAsia"/>
        </w:rPr>
        <w:t xml:space="preserve"> for random access. For example, each</w:t>
      </w:r>
      <w:r w:rsidR="00E466D7">
        <w:rPr>
          <w:rFonts w:eastAsiaTheme="minorEastAsia"/>
        </w:rPr>
        <w:t xml:space="preserve"> </w:t>
      </w:r>
      <w:proofErr w:type="gramStart"/>
      <w:r w:rsidR="00E466D7">
        <w:rPr>
          <w:rFonts w:eastAsiaTheme="minorEastAsia"/>
        </w:rPr>
        <w:t>random access</w:t>
      </w:r>
      <w:proofErr w:type="gramEnd"/>
      <w:r w:rsidR="00E466D7">
        <w:rPr>
          <w:rFonts w:eastAsiaTheme="minorEastAsia"/>
        </w:rPr>
        <w:t xml:space="preserve"> resource may </w:t>
      </w:r>
      <w:r w:rsidR="00C45A3C">
        <w:rPr>
          <w:rFonts w:eastAsiaTheme="minorEastAsia"/>
        </w:rPr>
        <w:t xml:space="preserve">be mapped to a device according to the ranking of the device in the device </w:t>
      </w:r>
      <w:r w:rsidR="00886BEC">
        <w:rPr>
          <w:rFonts w:eastAsiaTheme="minorEastAsia"/>
        </w:rPr>
        <w:t xml:space="preserve">ID list. By using the mapping relationship, A-IoT devices can be scattering to different </w:t>
      </w:r>
      <w:proofErr w:type="gramStart"/>
      <w:r w:rsidR="00886BEC">
        <w:rPr>
          <w:rFonts w:eastAsiaTheme="minorEastAsia"/>
        </w:rPr>
        <w:t>random access</w:t>
      </w:r>
      <w:proofErr w:type="gramEnd"/>
      <w:r w:rsidR="00886BEC">
        <w:rPr>
          <w:rFonts w:eastAsiaTheme="minorEastAsia"/>
        </w:rPr>
        <w:t xml:space="preserve"> resources and achieve contention free random access.</w:t>
      </w:r>
    </w:p>
    <w:p w14:paraId="4D0F634A" w14:textId="3AC61475" w:rsidR="00583887" w:rsidRDefault="00583887" w:rsidP="00583887">
      <w:pPr>
        <w:spacing w:before="156" w:after="156"/>
        <w:jc w:val="center"/>
      </w:pPr>
      <w:r>
        <w:object w:dxaOrig="11303" w:dyaOrig="3653" w14:anchorId="6260E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5pt;height:93.5pt" o:ole="">
            <v:imagedata r:id="rId8" o:title=""/>
          </v:shape>
          <o:OLEObject Type="Embed" ProgID="Visio.Drawing.15" ShapeID="_x0000_i1025" DrawAspect="Content" ObjectID="_1804672915" r:id="rId9"/>
        </w:object>
      </w:r>
    </w:p>
    <w:p w14:paraId="1BFB3061" w14:textId="77777777" w:rsidR="000373B5" w:rsidRDefault="000373B5" w:rsidP="000373B5">
      <w:pPr>
        <w:spacing w:before="156" w:after="156"/>
        <w:jc w:val="center"/>
        <w:rPr>
          <w:rFonts w:eastAsiaTheme="minorEastAsia"/>
        </w:rPr>
      </w:pPr>
      <w:r w:rsidRPr="00DE64C3">
        <w:rPr>
          <w:rFonts w:eastAsiaTheme="minorEastAsia" w:hint="eastAsia"/>
        </w:rPr>
        <w:t>Figure</w:t>
      </w:r>
      <w:r w:rsidRPr="00DE64C3">
        <w:rPr>
          <w:rFonts w:eastAsiaTheme="minorEastAsia"/>
        </w:rPr>
        <w:t xml:space="preserve"> </w:t>
      </w:r>
      <w:r w:rsidRPr="00DE64C3">
        <w:rPr>
          <w:rFonts w:eastAsiaTheme="minorEastAsia" w:hint="eastAsia"/>
        </w:rPr>
        <w:t>2.2-1</w:t>
      </w:r>
      <w:r w:rsidRPr="00DE64C3">
        <w:rPr>
          <w:rFonts w:eastAsiaTheme="minorEastAsia"/>
        </w:rPr>
        <w:t xml:space="preserve"> mapping relationship between the </w:t>
      </w:r>
      <w:r w:rsidRPr="00DE64C3">
        <w:rPr>
          <w:rFonts w:eastAsiaTheme="minorEastAsia" w:hint="eastAsia"/>
        </w:rPr>
        <w:t>entry</w:t>
      </w:r>
      <w:r w:rsidRPr="00DE64C3">
        <w:rPr>
          <w:rFonts w:eastAsiaTheme="minorEastAsia"/>
        </w:rPr>
        <w:t xml:space="preserve"> of device ID list and </w:t>
      </w:r>
      <w:proofErr w:type="gramStart"/>
      <w:r w:rsidRPr="00DE64C3">
        <w:rPr>
          <w:rFonts w:eastAsiaTheme="minorEastAsia"/>
        </w:rPr>
        <w:t>random access</w:t>
      </w:r>
      <w:proofErr w:type="gramEnd"/>
      <w:r w:rsidRPr="00DE64C3">
        <w:rPr>
          <w:rFonts w:eastAsiaTheme="minorEastAsia"/>
        </w:rPr>
        <w:t xml:space="preserve"> resources</w:t>
      </w:r>
    </w:p>
    <w:p w14:paraId="66908AA0" w14:textId="20268C93" w:rsidR="00886BEC" w:rsidRPr="000C0108" w:rsidRDefault="00886BEC" w:rsidP="00FD3D26">
      <w:pPr>
        <w:pStyle w:val="1st-Proposal-YJ"/>
        <w:spacing w:before="156" w:after="156"/>
        <w:rPr>
          <w:rFonts w:eastAsia="Malgun Gothic"/>
          <w:lang w:val="en-GB" w:eastAsia="ko-KR"/>
        </w:rPr>
      </w:pPr>
      <w:bookmarkStart w:id="197" w:name="_Toc172815592"/>
      <w:bookmarkStart w:id="198" w:name="_Toc172815622"/>
      <w:bookmarkStart w:id="199" w:name="_Toc173239342"/>
      <w:bookmarkStart w:id="200" w:name="_Toc173853483"/>
      <w:bookmarkStart w:id="201" w:name="_Toc173853500"/>
      <w:bookmarkStart w:id="202" w:name="_Toc174030338"/>
      <w:bookmarkStart w:id="203" w:name="_Toc174030355"/>
      <w:bookmarkStart w:id="204" w:name="_Toc174030372"/>
      <w:bookmarkStart w:id="205" w:name="_Toc174096686"/>
      <w:bookmarkStart w:id="206" w:name="_Toc174096872"/>
      <w:bookmarkStart w:id="207" w:name="_Toc178338875"/>
      <w:bookmarkStart w:id="208" w:name="_Toc178595403"/>
      <w:bookmarkStart w:id="209" w:name="_Toc188539341"/>
      <w:bookmarkStart w:id="210" w:name="_Toc188622552"/>
      <w:bookmarkStart w:id="211" w:name="_Toc189654182"/>
      <w:bookmarkStart w:id="212" w:name="_Toc189728830"/>
      <w:bookmarkStart w:id="213" w:name="_Toc189728842"/>
      <w:bookmarkStart w:id="214" w:name="_Toc189830545"/>
      <w:bookmarkStart w:id="215" w:name="_Toc189830557"/>
      <w:bookmarkStart w:id="216" w:name="_Toc189830569"/>
      <w:bookmarkStart w:id="217" w:name="_Toc189830581"/>
      <w:bookmarkStart w:id="218" w:name="_Toc189830718"/>
      <w:bookmarkStart w:id="219" w:name="_Toc189830730"/>
      <w:bookmarkStart w:id="220" w:name="_Toc193126830"/>
      <w:bookmarkStart w:id="221" w:name="_Toc193126856"/>
      <w:bookmarkStart w:id="222" w:name="_Toc193448428"/>
      <w:bookmarkStart w:id="223" w:name="_Toc194060168"/>
      <w:bookmarkStart w:id="224" w:name="_Toc194060189"/>
      <w:bookmarkStart w:id="225" w:name="_Toc194060210"/>
      <w:bookmarkStart w:id="226" w:name="_Toc194060231"/>
      <w:bookmarkStart w:id="227" w:name="_Toc194060252"/>
      <w:r>
        <w:rPr>
          <w:rFonts w:eastAsia="宋体"/>
        </w:rPr>
        <w:t>For contention free RA configuration when paging</w:t>
      </w:r>
      <w:r w:rsidRPr="00C6444E">
        <w:rPr>
          <w:rFonts w:eastAsia="宋体"/>
        </w:rPr>
        <w:t xml:space="preserve"> message</w:t>
      </w:r>
      <w:r>
        <w:rPr>
          <w:rFonts w:eastAsia="宋体"/>
        </w:rPr>
        <w:t xml:space="preserve"> </w:t>
      </w:r>
      <w:r w:rsidRPr="00C6444E">
        <w:rPr>
          <w:rFonts w:eastAsia="宋体"/>
        </w:rPr>
        <w:t>contain</w:t>
      </w:r>
      <w:r>
        <w:rPr>
          <w:rFonts w:eastAsia="宋体"/>
        </w:rPr>
        <w:t>s</w:t>
      </w:r>
      <w:r w:rsidRPr="00C6444E">
        <w:rPr>
          <w:rFonts w:eastAsia="宋体"/>
        </w:rPr>
        <w:t xml:space="preserve"> multiple device</w:t>
      </w:r>
      <w:r w:rsidR="00CD4A1F">
        <w:rPr>
          <w:rFonts w:eastAsia="宋体"/>
        </w:rPr>
        <w:t xml:space="preserve"> identifiers</w:t>
      </w:r>
      <w:r>
        <w:rPr>
          <w:rFonts w:eastAsia="宋体"/>
        </w:rPr>
        <w:t>,</w:t>
      </w:r>
      <w:r w:rsidR="00CD4A1F" w:rsidRPr="00CD4A1F">
        <w:rPr>
          <w:rFonts w:eastAsia="宋体"/>
        </w:rPr>
        <w:t xml:space="preserve"> </w:t>
      </w:r>
      <w:r w:rsidR="00CD4A1F">
        <w:rPr>
          <w:rFonts w:eastAsia="宋体"/>
        </w:rPr>
        <w:t>random access resource indicated in paging message</w:t>
      </w:r>
      <w:r>
        <w:rPr>
          <w:rFonts w:eastAsia="宋体"/>
        </w:rPr>
        <w:t xml:space="preserve"> </w:t>
      </w:r>
      <w:r w:rsidR="00C73107">
        <w:rPr>
          <w:rFonts w:eastAsia="宋体"/>
        </w:rPr>
        <w:t>are</w:t>
      </w:r>
      <w:r w:rsidR="00CD4A1F">
        <w:rPr>
          <w:rFonts w:eastAsia="宋体"/>
        </w:rPr>
        <w:t xml:space="preserve"> </w:t>
      </w:r>
      <w:r>
        <w:rPr>
          <w:rFonts w:eastAsia="宋体"/>
        </w:rPr>
        <w:t>mapp</w:t>
      </w:r>
      <w:r w:rsidR="00ED2EB8">
        <w:rPr>
          <w:rFonts w:eastAsia="宋体"/>
        </w:rPr>
        <w:t>ed</w:t>
      </w:r>
      <w:r>
        <w:rPr>
          <w:rFonts w:eastAsia="宋体"/>
        </w:rPr>
        <w:t xml:space="preserve"> </w:t>
      </w:r>
      <w:r w:rsidR="00CD4A1F">
        <w:rPr>
          <w:rFonts w:eastAsia="宋体"/>
        </w:rPr>
        <w:t>to devices according to the ranking of the device identifier in the list</w:t>
      </w:r>
      <w:r>
        <w:rPr>
          <w:rFonts w:eastAsia="宋体"/>
        </w:rPr>
        <w: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6C88919" w14:textId="20A7BF59" w:rsidR="00901675" w:rsidRDefault="00ED6AC8" w:rsidP="00B02AF9">
      <w:pPr>
        <w:pStyle w:val="2"/>
        <w:numPr>
          <w:ilvl w:val="1"/>
          <w:numId w:val="5"/>
        </w:numPr>
        <w:spacing w:before="156"/>
        <w:ind w:right="200"/>
        <w:rPr>
          <w:rFonts w:eastAsiaTheme="minorEastAsia"/>
        </w:rPr>
      </w:pPr>
      <w:r>
        <w:rPr>
          <w:rFonts w:eastAsiaTheme="minorEastAsia"/>
        </w:rPr>
        <w:lastRenderedPageBreak/>
        <w:t>Paging contents</w:t>
      </w:r>
      <w:r w:rsidRPr="00C9172F">
        <w:rPr>
          <w:rFonts w:eastAsiaTheme="minorEastAsia"/>
        </w:rPr>
        <w:t xml:space="preserve"> for </w:t>
      </w:r>
      <w:r>
        <w:rPr>
          <w:rFonts w:eastAsiaTheme="minorEastAsia" w:hint="eastAsia"/>
        </w:rPr>
        <w:t>msg1</w:t>
      </w:r>
      <w:r>
        <w:rPr>
          <w:rFonts w:eastAsiaTheme="minorEastAsia"/>
        </w:rPr>
        <w:t xml:space="preserve"> </w:t>
      </w:r>
      <w:r w:rsidR="009B2491">
        <w:rPr>
          <w:rFonts w:eastAsiaTheme="minorEastAsia" w:hint="eastAsia"/>
        </w:rPr>
        <w:t>resources</w:t>
      </w:r>
    </w:p>
    <w:p w14:paraId="7C1ABE1E" w14:textId="77777777" w:rsidR="009B2491" w:rsidRPr="009B2491" w:rsidRDefault="009B2491" w:rsidP="009B2491">
      <w:pPr>
        <w:spacing w:before="156" w:after="156"/>
        <w:rPr>
          <w:rFonts w:eastAsiaTheme="minorEastAsia"/>
        </w:rPr>
      </w:pPr>
      <w:r w:rsidRPr="009B2491">
        <w:rPr>
          <w:rFonts w:eastAsiaTheme="minorEastAsia"/>
        </w:rPr>
        <w:t xml:space="preserve">During the study phase, RAN1 studied slotted-ALOHA based access and FDMA of Msg.1. For the TDMA of Msg.1, TR38.769 summarized that, </w:t>
      </w:r>
    </w:p>
    <w:p w14:paraId="28FC7717" w14:textId="77777777" w:rsidR="009B2491" w:rsidRDefault="009B2491" w:rsidP="009B2491">
      <w:pPr>
        <w:spacing w:before="156" w:after="156"/>
        <w:rPr>
          <w:rFonts w:eastAsiaTheme="minorEastAsia"/>
        </w:rPr>
      </w:pPr>
      <w:r w:rsidRPr="009B2491">
        <w:rPr>
          <w:rFonts w:eastAsiaTheme="minorEastAsia"/>
        </w:rPr>
        <w:t>-</w:t>
      </w:r>
      <w:r w:rsidRPr="009B2491">
        <w:rPr>
          <w:rFonts w:eastAsiaTheme="minorEastAsia"/>
        </w:rPr>
        <w:tab/>
        <w:t>A R2D transmission triggering random access determines X time domain resource(s) for D2R transmission(s) for Msg.1, where each D2R transmission for Msg1 occurs in one time domain resource of the X time domain resource(s).</w:t>
      </w:r>
    </w:p>
    <w:p w14:paraId="6DE28D15" w14:textId="77777777" w:rsidR="00235E2F" w:rsidRPr="009B2491" w:rsidRDefault="00235E2F" w:rsidP="00235E2F">
      <w:pPr>
        <w:spacing w:before="156" w:after="156"/>
        <w:rPr>
          <w:rFonts w:eastAsiaTheme="minorEastAsia"/>
        </w:rPr>
      </w:pPr>
      <w:r w:rsidRPr="009B2491">
        <w:rPr>
          <w:rFonts w:eastAsiaTheme="minorEastAsia"/>
        </w:rPr>
        <w:t>Fig.1 shows the slotted-ALOHA based access in which TDMA (X time domain resources) and FDMA (Y freq. domain resources) are assumed.</w:t>
      </w:r>
    </w:p>
    <w:p w14:paraId="209777FB" w14:textId="77777777" w:rsidR="00235E2F" w:rsidRPr="00235E2F" w:rsidRDefault="00235E2F" w:rsidP="009B2491">
      <w:pPr>
        <w:spacing w:before="156" w:after="156"/>
        <w:rPr>
          <w:rFonts w:eastAsiaTheme="minorEastAsia"/>
        </w:rPr>
      </w:pPr>
    </w:p>
    <w:p w14:paraId="7871804C" w14:textId="21D26D4D" w:rsidR="009B2491" w:rsidRPr="009B2491" w:rsidRDefault="00235E2F" w:rsidP="009B2491">
      <w:pPr>
        <w:spacing w:before="156" w:after="156"/>
        <w:rPr>
          <w:rFonts w:eastAsiaTheme="minorEastAsia"/>
        </w:rPr>
      </w:pPr>
      <w:r>
        <w:rPr>
          <w:rFonts w:ascii="Arial" w:eastAsiaTheme="minorEastAsia" w:hAnsi="Arial" w:cs="Arial"/>
          <w:noProof/>
          <w:szCs w:val="20"/>
        </w:rPr>
        <w:drawing>
          <wp:inline distT="0" distB="0" distL="0" distR="0" wp14:anchorId="20B7F10D" wp14:editId="7F6F0D8A">
            <wp:extent cx="5941060" cy="1460616"/>
            <wp:effectExtent l="0" t="0" r="2540" b="6350"/>
            <wp:docPr id="61320972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1060" cy="1460616"/>
                    </a:xfrm>
                    <a:prstGeom prst="rect">
                      <a:avLst/>
                    </a:prstGeom>
                    <a:noFill/>
                    <a:ln>
                      <a:noFill/>
                    </a:ln>
                  </pic:spPr>
                </pic:pic>
              </a:graphicData>
            </a:graphic>
          </wp:inline>
        </w:drawing>
      </w:r>
    </w:p>
    <w:p w14:paraId="4C683A80" w14:textId="01489426" w:rsidR="009B2491" w:rsidRPr="009B2491" w:rsidRDefault="009B2491" w:rsidP="00B02AF9">
      <w:pPr>
        <w:spacing w:before="156" w:after="156"/>
        <w:jc w:val="center"/>
        <w:rPr>
          <w:rFonts w:eastAsiaTheme="minorEastAsia"/>
        </w:rPr>
      </w:pPr>
      <w:r w:rsidRPr="009B2491">
        <w:rPr>
          <w:rFonts w:eastAsiaTheme="minorEastAsia"/>
        </w:rPr>
        <w:t>Fig.1 Slotted-ALOHA based access: TDMA (X time domain resources), FDMA (Y freq. domain resources)</w:t>
      </w:r>
    </w:p>
    <w:p w14:paraId="7018304E" w14:textId="5C64160D" w:rsidR="009B2491" w:rsidRPr="009B2491" w:rsidRDefault="009B2491" w:rsidP="009B2491">
      <w:pPr>
        <w:spacing w:before="156" w:after="156"/>
        <w:rPr>
          <w:rFonts w:eastAsiaTheme="minorEastAsia"/>
        </w:rPr>
      </w:pPr>
      <w:r w:rsidRPr="009B2491">
        <w:rPr>
          <w:rFonts w:eastAsiaTheme="minorEastAsia"/>
        </w:rPr>
        <w:t>An opportunity of time-frequency resource for A-IoT device(s) to perform access (e.g., transmitting the A-IoT Msg1 by the device) is defined as “Access Occasion”. A set of access occasion(s) (referred to as an Access Occasion Set in Fig.1) for different A-IoT device(s) is scheduled by the reader. It is evident that A-IoT paging message indicates the start of the first “Access Occasion Set” that follows it. However, how to indicate the start of subsequent “Access Occasion Set” is still open.</w:t>
      </w:r>
    </w:p>
    <w:p w14:paraId="4B39E4CB" w14:textId="77777777" w:rsidR="009B2491" w:rsidRPr="009B2491" w:rsidRDefault="009B2491" w:rsidP="009B2491">
      <w:pPr>
        <w:spacing w:before="156" w:after="156"/>
        <w:rPr>
          <w:rFonts w:eastAsiaTheme="minorEastAsia"/>
        </w:rPr>
      </w:pPr>
      <w:r w:rsidRPr="009B2491">
        <w:rPr>
          <w:rFonts w:eastAsiaTheme="minorEastAsia"/>
        </w:rPr>
        <w:t>RAN2#129 meeting agreed that “the A-IoT paging message can include a number of msg1 resources.” In our understanding, a number of msg.1 resources included in the A-IoT paging message is represented by followings:</w:t>
      </w:r>
    </w:p>
    <w:p w14:paraId="070B2354" w14:textId="77777777" w:rsidR="009B2491" w:rsidRPr="009B2491" w:rsidRDefault="009B2491" w:rsidP="009B2491">
      <w:pPr>
        <w:spacing w:before="156" w:after="156"/>
        <w:rPr>
          <w:rFonts w:eastAsiaTheme="minorEastAsia"/>
        </w:rPr>
      </w:pPr>
      <w:r w:rsidRPr="009B2491">
        <w:rPr>
          <w:rFonts w:eastAsiaTheme="minorEastAsia"/>
        </w:rPr>
        <w:t>(1)</w:t>
      </w:r>
      <w:r w:rsidRPr="009B2491">
        <w:rPr>
          <w:rFonts w:eastAsiaTheme="minorEastAsia"/>
        </w:rPr>
        <w:tab/>
        <w:t>the number of Access Occasion Set (in time domain)</w:t>
      </w:r>
    </w:p>
    <w:p w14:paraId="5157105A" w14:textId="77777777" w:rsidR="009B2491" w:rsidRPr="009B2491" w:rsidRDefault="009B2491" w:rsidP="009B2491">
      <w:pPr>
        <w:spacing w:before="156" w:after="156"/>
        <w:rPr>
          <w:rFonts w:eastAsiaTheme="minorEastAsia"/>
        </w:rPr>
      </w:pPr>
      <w:r w:rsidRPr="009B2491">
        <w:rPr>
          <w:rFonts w:eastAsiaTheme="minorEastAsia"/>
        </w:rPr>
        <w:t>(2)</w:t>
      </w:r>
      <w:r w:rsidRPr="009B2491">
        <w:rPr>
          <w:rFonts w:eastAsiaTheme="minorEastAsia"/>
        </w:rPr>
        <w:tab/>
        <w:t>the number of time domain resources within an access occasion set (X)</w:t>
      </w:r>
    </w:p>
    <w:p w14:paraId="141B2770" w14:textId="77777777" w:rsidR="009B2491" w:rsidRPr="009B2491" w:rsidRDefault="009B2491" w:rsidP="009B2491">
      <w:pPr>
        <w:spacing w:before="156" w:after="156"/>
        <w:rPr>
          <w:rFonts w:eastAsiaTheme="minorEastAsia"/>
        </w:rPr>
      </w:pPr>
      <w:r w:rsidRPr="009B2491">
        <w:rPr>
          <w:rFonts w:eastAsiaTheme="minorEastAsia"/>
        </w:rPr>
        <w:t>(3)</w:t>
      </w:r>
      <w:r w:rsidRPr="009B2491">
        <w:rPr>
          <w:rFonts w:eastAsiaTheme="minorEastAsia"/>
        </w:rPr>
        <w:tab/>
        <w:t>the number of frequency domain resources within an access occasion set (Y)</w:t>
      </w:r>
    </w:p>
    <w:p w14:paraId="431CEA21" w14:textId="24AFDA80" w:rsidR="009B2491" w:rsidRPr="009B2491" w:rsidRDefault="009B2491" w:rsidP="00B02AF9">
      <w:pPr>
        <w:pStyle w:val="1st-Proposal-YJ"/>
        <w:spacing w:before="156" w:after="156"/>
        <w:rPr>
          <w:rFonts w:eastAsiaTheme="minorEastAsia"/>
        </w:rPr>
      </w:pPr>
      <w:bookmarkStart w:id="228" w:name="_Toc193126833"/>
      <w:bookmarkStart w:id="229" w:name="_Toc193126859"/>
      <w:bookmarkStart w:id="230" w:name="_Toc193448431"/>
      <w:bookmarkStart w:id="231" w:name="_Toc194060169"/>
      <w:bookmarkStart w:id="232" w:name="_Toc194060190"/>
      <w:bookmarkStart w:id="233" w:name="_Toc194060211"/>
      <w:bookmarkStart w:id="234" w:name="_Toc194060232"/>
      <w:bookmarkStart w:id="235" w:name="_Toc194060253"/>
      <w:r w:rsidRPr="009B2491">
        <w:rPr>
          <w:rFonts w:eastAsiaTheme="minorEastAsia"/>
        </w:rPr>
        <w:t>A number of msg.1 resources included in the A-IoT paging message is represented by followings:</w:t>
      </w:r>
      <w:bookmarkEnd w:id="228"/>
      <w:bookmarkEnd w:id="229"/>
      <w:bookmarkEnd w:id="230"/>
      <w:bookmarkEnd w:id="231"/>
      <w:bookmarkEnd w:id="232"/>
      <w:bookmarkEnd w:id="233"/>
      <w:bookmarkEnd w:id="234"/>
      <w:bookmarkEnd w:id="235"/>
    </w:p>
    <w:p w14:paraId="474EC6C9" w14:textId="77777777" w:rsidR="009B2491" w:rsidRPr="009B2491" w:rsidRDefault="009B2491" w:rsidP="00B02AF9">
      <w:pPr>
        <w:pStyle w:val="1st-Proposal-YJ"/>
        <w:numPr>
          <w:ilvl w:val="0"/>
          <w:numId w:val="0"/>
        </w:numPr>
        <w:spacing w:before="156" w:after="156"/>
        <w:rPr>
          <w:rFonts w:eastAsiaTheme="minorEastAsia"/>
        </w:rPr>
      </w:pPr>
      <w:bookmarkStart w:id="236" w:name="_Toc193126834"/>
      <w:bookmarkStart w:id="237" w:name="_Toc193126860"/>
      <w:bookmarkStart w:id="238" w:name="_Toc193448432"/>
      <w:bookmarkStart w:id="239" w:name="_Toc194060170"/>
      <w:bookmarkStart w:id="240" w:name="_Toc194060191"/>
      <w:bookmarkStart w:id="241" w:name="_Toc194060212"/>
      <w:bookmarkStart w:id="242" w:name="_Toc194060233"/>
      <w:bookmarkStart w:id="243" w:name="_Toc194060254"/>
      <w:r w:rsidRPr="009B2491">
        <w:rPr>
          <w:rFonts w:eastAsiaTheme="minorEastAsia"/>
        </w:rPr>
        <w:t>- the number of Access Occasion Set in time domain (M)</w:t>
      </w:r>
      <w:bookmarkEnd w:id="236"/>
      <w:bookmarkEnd w:id="237"/>
      <w:bookmarkEnd w:id="238"/>
      <w:bookmarkEnd w:id="239"/>
      <w:bookmarkEnd w:id="240"/>
      <w:bookmarkEnd w:id="241"/>
      <w:bookmarkEnd w:id="242"/>
      <w:bookmarkEnd w:id="243"/>
    </w:p>
    <w:p w14:paraId="342CDBD8" w14:textId="77777777" w:rsidR="009B2491" w:rsidRPr="009B2491" w:rsidRDefault="009B2491" w:rsidP="00B02AF9">
      <w:pPr>
        <w:pStyle w:val="1st-Proposal-YJ"/>
        <w:numPr>
          <w:ilvl w:val="0"/>
          <w:numId w:val="0"/>
        </w:numPr>
        <w:spacing w:before="156" w:after="156"/>
        <w:rPr>
          <w:rFonts w:eastAsiaTheme="minorEastAsia"/>
        </w:rPr>
      </w:pPr>
      <w:bookmarkStart w:id="244" w:name="_Toc193126835"/>
      <w:bookmarkStart w:id="245" w:name="_Toc193126861"/>
      <w:bookmarkStart w:id="246" w:name="_Toc193448433"/>
      <w:bookmarkStart w:id="247" w:name="_Toc194060171"/>
      <w:bookmarkStart w:id="248" w:name="_Toc194060192"/>
      <w:bookmarkStart w:id="249" w:name="_Toc194060213"/>
      <w:bookmarkStart w:id="250" w:name="_Toc194060234"/>
      <w:bookmarkStart w:id="251" w:name="_Toc194060255"/>
      <w:r w:rsidRPr="009B2491">
        <w:rPr>
          <w:rFonts w:eastAsiaTheme="minorEastAsia"/>
        </w:rPr>
        <w:t>- the number of time domain resources within an access occasion set (X)</w:t>
      </w:r>
      <w:bookmarkEnd w:id="244"/>
      <w:bookmarkEnd w:id="245"/>
      <w:bookmarkEnd w:id="246"/>
      <w:bookmarkEnd w:id="247"/>
      <w:bookmarkEnd w:id="248"/>
      <w:bookmarkEnd w:id="249"/>
      <w:bookmarkEnd w:id="250"/>
      <w:bookmarkEnd w:id="251"/>
    </w:p>
    <w:p w14:paraId="37FACA9B" w14:textId="77777777" w:rsidR="009B2491" w:rsidRPr="009B2491" w:rsidRDefault="009B2491" w:rsidP="00B02AF9">
      <w:pPr>
        <w:pStyle w:val="1st-Proposal-YJ"/>
        <w:numPr>
          <w:ilvl w:val="0"/>
          <w:numId w:val="0"/>
        </w:numPr>
        <w:spacing w:before="156" w:after="156"/>
        <w:rPr>
          <w:rFonts w:eastAsiaTheme="minorEastAsia"/>
        </w:rPr>
      </w:pPr>
      <w:bookmarkStart w:id="252" w:name="_Toc193126836"/>
      <w:bookmarkStart w:id="253" w:name="_Toc193126862"/>
      <w:bookmarkStart w:id="254" w:name="_Toc193448434"/>
      <w:bookmarkStart w:id="255" w:name="_Toc194060172"/>
      <w:bookmarkStart w:id="256" w:name="_Toc194060193"/>
      <w:bookmarkStart w:id="257" w:name="_Toc194060214"/>
      <w:bookmarkStart w:id="258" w:name="_Toc194060235"/>
      <w:bookmarkStart w:id="259" w:name="_Toc194060256"/>
      <w:r w:rsidRPr="009B2491">
        <w:rPr>
          <w:rFonts w:eastAsiaTheme="minorEastAsia"/>
        </w:rPr>
        <w:t>- the number of frequency domain resources within an access occasion set (Y)</w:t>
      </w:r>
      <w:bookmarkEnd w:id="252"/>
      <w:bookmarkEnd w:id="253"/>
      <w:bookmarkEnd w:id="254"/>
      <w:bookmarkEnd w:id="255"/>
      <w:bookmarkEnd w:id="256"/>
      <w:bookmarkEnd w:id="257"/>
      <w:bookmarkEnd w:id="258"/>
      <w:bookmarkEnd w:id="259"/>
    </w:p>
    <w:p w14:paraId="21EB9018" w14:textId="7A9D4352" w:rsidR="009B2491" w:rsidRPr="009B2491" w:rsidRDefault="009B2491" w:rsidP="009B2491">
      <w:pPr>
        <w:spacing w:before="156" w:after="156"/>
        <w:rPr>
          <w:rFonts w:eastAsiaTheme="minorEastAsia"/>
        </w:rPr>
      </w:pPr>
      <w:r w:rsidRPr="009B2491">
        <w:rPr>
          <w:rFonts w:eastAsiaTheme="minorEastAsia"/>
        </w:rPr>
        <w:t>Upon receiving the above three parameters, devices with matching filter criteria pick three random values within the range (0, M-1), (0, X-1) and (0, Y-1), respectively. Assuming time synchronization is maintained within an access occasion set, in our understanding, only one counter is needed for determination of the Access occasion set (similar to the slot counter in RFID).</w:t>
      </w:r>
    </w:p>
    <w:p w14:paraId="5746D36E" w14:textId="3A950D85" w:rsidR="009B2491" w:rsidRPr="009B2491" w:rsidRDefault="009B2491" w:rsidP="00B02AF9">
      <w:pPr>
        <w:pStyle w:val="1st-ob-YJ"/>
        <w:spacing w:before="156" w:after="156"/>
        <w:rPr>
          <w:rFonts w:eastAsiaTheme="minorEastAsia"/>
        </w:rPr>
      </w:pPr>
      <w:bookmarkStart w:id="260" w:name="_Toc193126816"/>
      <w:bookmarkStart w:id="261" w:name="_Toc193126843"/>
      <w:bookmarkStart w:id="262" w:name="_Toc193448414"/>
      <w:bookmarkStart w:id="263" w:name="_Toc194060156"/>
      <w:bookmarkStart w:id="264" w:name="_Toc194060177"/>
      <w:bookmarkStart w:id="265" w:name="_Toc194060198"/>
      <w:bookmarkStart w:id="266" w:name="_Toc194060219"/>
      <w:bookmarkStart w:id="267" w:name="_Toc194060240"/>
      <w:r w:rsidRPr="009B2491">
        <w:rPr>
          <w:rFonts w:eastAsiaTheme="minorEastAsia"/>
        </w:rPr>
        <w:lastRenderedPageBreak/>
        <w:t>Upon receiving A-IoT paging message, devices with matching filter criteria pick three random values within the range (0, M-1), (0, X-1) and (0, Y-1) respectively.</w:t>
      </w:r>
      <w:bookmarkEnd w:id="260"/>
      <w:bookmarkEnd w:id="261"/>
      <w:bookmarkEnd w:id="262"/>
      <w:bookmarkEnd w:id="263"/>
      <w:bookmarkEnd w:id="264"/>
      <w:bookmarkEnd w:id="265"/>
      <w:bookmarkEnd w:id="266"/>
      <w:bookmarkEnd w:id="267"/>
    </w:p>
    <w:p w14:paraId="0CDCB5C3" w14:textId="0539F07D" w:rsidR="009B2491" w:rsidRPr="009B2491" w:rsidRDefault="009B2491" w:rsidP="00B02AF9">
      <w:pPr>
        <w:pStyle w:val="1st-ob-YJ"/>
        <w:spacing w:before="156" w:after="156"/>
        <w:rPr>
          <w:rFonts w:eastAsiaTheme="minorEastAsia"/>
        </w:rPr>
      </w:pPr>
      <w:bookmarkStart w:id="268" w:name="_Toc193126817"/>
      <w:bookmarkStart w:id="269" w:name="_Toc193126844"/>
      <w:bookmarkStart w:id="270" w:name="_Toc193448415"/>
      <w:bookmarkStart w:id="271" w:name="_Toc194060157"/>
      <w:bookmarkStart w:id="272" w:name="_Toc194060178"/>
      <w:bookmarkStart w:id="273" w:name="_Toc194060199"/>
      <w:bookmarkStart w:id="274" w:name="_Toc194060220"/>
      <w:bookmarkStart w:id="275" w:name="_Toc194060241"/>
      <w:r w:rsidRPr="009B2491">
        <w:rPr>
          <w:rFonts w:eastAsiaTheme="minorEastAsia"/>
        </w:rPr>
        <w:t>One counter is needed for determination of the Access Occasion set (similar to the slot counter in RFID).</w:t>
      </w:r>
      <w:bookmarkEnd w:id="268"/>
      <w:bookmarkEnd w:id="269"/>
      <w:bookmarkEnd w:id="270"/>
      <w:bookmarkEnd w:id="271"/>
      <w:bookmarkEnd w:id="272"/>
      <w:bookmarkEnd w:id="273"/>
      <w:bookmarkEnd w:id="274"/>
      <w:bookmarkEnd w:id="275"/>
    </w:p>
    <w:p w14:paraId="465B4436" w14:textId="6177C084" w:rsidR="009B2491" w:rsidRPr="009B2491" w:rsidRDefault="009B2491" w:rsidP="009B2491">
      <w:pPr>
        <w:spacing w:before="156" w:after="156"/>
        <w:rPr>
          <w:rFonts w:eastAsiaTheme="minorEastAsia"/>
        </w:rPr>
      </w:pPr>
      <w:r w:rsidRPr="009B2491">
        <w:rPr>
          <w:rFonts w:eastAsiaTheme="minorEastAsia"/>
        </w:rPr>
        <w:t xml:space="preserve">If a device, in response to the A-IoT paging message, loads its Access Occasion Set counter with zero, it replies to the A-IoT paging message immediately (i.e., using the randomly picked time/frequency domain resources within the first Access Occasion Set). </w:t>
      </w:r>
      <w:r w:rsidR="00243DF1" w:rsidRPr="009B2491">
        <w:rPr>
          <w:rFonts w:eastAsiaTheme="minorEastAsia"/>
        </w:rPr>
        <w:t>Otherwise,</w:t>
      </w:r>
      <w:r w:rsidRPr="009B2491">
        <w:rPr>
          <w:rFonts w:eastAsiaTheme="minorEastAsia"/>
        </w:rPr>
        <w:t xml:space="preserve"> the device remains silent. </w:t>
      </w:r>
    </w:p>
    <w:p w14:paraId="6A6A5382" w14:textId="77777777" w:rsidR="009B2491" w:rsidRPr="009B2491" w:rsidRDefault="009B2491" w:rsidP="009B2491">
      <w:pPr>
        <w:spacing w:before="156" w:after="156"/>
        <w:rPr>
          <w:rFonts w:eastAsiaTheme="minorEastAsia"/>
        </w:rPr>
      </w:pPr>
      <w:r w:rsidRPr="009B2491">
        <w:rPr>
          <w:rFonts w:eastAsiaTheme="minorEastAsia"/>
        </w:rPr>
        <w:t xml:space="preserve">An R2D message is assumed to indicate the start of one access occasion set (like </w:t>
      </w:r>
      <w:proofErr w:type="spellStart"/>
      <w:r w:rsidRPr="009B2491">
        <w:rPr>
          <w:rFonts w:eastAsiaTheme="minorEastAsia"/>
        </w:rPr>
        <w:t>QueryRep</w:t>
      </w:r>
      <w:proofErr w:type="spellEnd"/>
      <w:r w:rsidRPr="009B2491">
        <w:rPr>
          <w:rFonts w:eastAsiaTheme="minorEastAsia"/>
        </w:rPr>
        <w:t xml:space="preserve"> in RFID). </w:t>
      </w:r>
    </w:p>
    <w:p w14:paraId="3E1433FE" w14:textId="064FF5E5" w:rsidR="009B2491" w:rsidRPr="009B2491" w:rsidRDefault="009B2491" w:rsidP="00B02AF9">
      <w:pPr>
        <w:pStyle w:val="1st-ob-YJ"/>
        <w:spacing w:before="156" w:after="156"/>
        <w:rPr>
          <w:rFonts w:eastAsiaTheme="minorEastAsia"/>
        </w:rPr>
      </w:pPr>
      <w:bookmarkStart w:id="276" w:name="_Toc193126818"/>
      <w:bookmarkStart w:id="277" w:name="_Toc193126845"/>
      <w:bookmarkStart w:id="278" w:name="_Toc193448416"/>
      <w:bookmarkStart w:id="279" w:name="_Toc194060158"/>
      <w:bookmarkStart w:id="280" w:name="_Toc194060179"/>
      <w:bookmarkStart w:id="281" w:name="_Toc194060200"/>
      <w:bookmarkStart w:id="282" w:name="_Toc194060221"/>
      <w:bookmarkStart w:id="283" w:name="_Toc194060242"/>
      <w:r w:rsidRPr="009B2491">
        <w:rPr>
          <w:rFonts w:eastAsiaTheme="minorEastAsia"/>
        </w:rPr>
        <w:t>An R2D message is used to indicate the start of an access occasion set, except for the one that follows immediately after an A-IoT paging message.</w:t>
      </w:r>
      <w:bookmarkEnd w:id="276"/>
      <w:bookmarkEnd w:id="277"/>
      <w:bookmarkEnd w:id="278"/>
      <w:bookmarkEnd w:id="279"/>
      <w:bookmarkEnd w:id="280"/>
      <w:bookmarkEnd w:id="281"/>
      <w:bookmarkEnd w:id="282"/>
      <w:bookmarkEnd w:id="283"/>
    </w:p>
    <w:p w14:paraId="3EDAE233" w14:textId="77777777" w:rsidR="009B2491" w:rsidRPr="009B2491" w:rsidRDefault="009B2491" w:rsidP="009B2491">
      <w:pPr>
        <w:spacing w:before="156" w:after="156"/>
        <w:rPr>
          <w:rFonts w:eastAsiaTheme="minorEastAsia"/>
        </w:rPr>
      </w:pPr>
      <w:r w:rsidRPr="009B2491">
        <w:rPr>
          <w:rFonts w:eastAsiaTheme="minorEastAsia"/>
        </w:rPr>
        <w:t>The expected device behavior upon receiving such an R2D message is:</w:t>
      </w:r>
    </w:p>
    <w:p w14:paraId="6E249CEF" w14:textId="77777777" w:rsidR="009B2491" w:rsidRPr="009B2491" w:rsidRDefault="009B2491" w:rsidP="009B2491">
      <w:pPr>
        <w:spacing w:before="156" w:after="156"/>
        <w:rPr>
          <w:rFonts w:eastAsiaTheme="minorEastAsia"/>
        </w:rPr>
      </w:pPr>
      <w:r w:rsidRPr="009B2491">
        <w:rPr>
          <w:rFonts w:eastAsiaTheme="minorEastAsia"/>
        </w:rPr>
        <w:t>-</w:t>
      </w:r>
      <w:r w:rsidRPr="009B2491">
        <w:rPr>
          <w:rFonts w:eastAsiaTheme="minorEastAsia"/>
        </w:rPr>
        <w:tab/>
        <w:t>decrement its Access Occasion Set counter by 1, and</w:t>
      </w:r>
    </w:p>
    <w:p w14:paraId="0DA577EF" w14:textId="77777777" w:rsidR="009B2491" w:rsidRPr="009B2491" w:rsidRDefault="009B2491" w:rsidP="009B2491">
      <w:pPr>
        <w:spacing w:before="156" w:after="156"/>
        <w:rPr>
          <w:rFonts w:eastAsiaTheme="minorEastAsia"/>
        </w:rPr>
      </w:pPr>
      <w:r w:rsidRPr="009B2491">
        <w:rPr>
          <w:rFonts w:eastAsiaTheme="minorEastAsia"/>
        </w:rPr>
        <w:t>-</w:t>
      </w:r>
      <w:r w:rsidRPr="009B2491">
        <w:rPr>
          <w:rFonts w:eastAsiaTheme="minorEastAsia"/>
        </w:rPr>
        <w:tab/>
        <w:t>if the Access Occasion Set counter=0 after the decrement, reply to the A-IoT paging message immediately (i.e., using the randomly picked time/frequency domain resources within the current Access Occasion Set).</w:t>
      </w:r>
    </w:p>
    <w:p w14:paraId="5A99A1AD" w14:textId="3F56D7B6" w:rsidR="009B2491" w:rsidRPr="009B2491" w:rsidRDefault="009B2491" w:rsidP="00B02AF9">
      <w:pPr>
        <w:pStyle w:val="1st-ob-YJ"/>
        <w:spacing w:before="156" w:after="156"/>
        <w:rPr>
          <w:rFonts w:eastAsiaTheme="minorEastAsia"/>
        </w:rPr>
      </w:pPr>
      <w:bookmarkStart w:id="284" w:name="_Toc193126819"/>
      <w:bookmarkStart w:id="285" w:name="_Toc193126846"/>
      <w:bookmarkStart w:id="286" w:name="_Toc193448417"/>
      <w:bookmarkStart w:id="287" w:name="_Toc194060159"/>
      <w:bookmarkStart w:id="288" w:name="_Toc194060180"/>
      <w:bookmarkStart w:id="289" w:name="_Toc194060201"/>
      <w:bookmarkStart w:id="290" w:name="_Toc194060222"/>
      <w:bookmarkStart w:id="291" w:name="_Toc194060243"/>
      <w:r w:rsidRPr="009B2491">
        <w:rPr>
          <w:rFonts w:eastAsiaTheme="minorEastAsia"/>
        </w:rPr>
        <w:t xml:space="preserve">The expected device </w:t>
      </w:r>
      <w:r w:rsidR="005A72DB" w:rsidRPr="009B2491">
        <w:rPr>
          <w:rFonts w:eastAsiaTheme="minorEastAsia"/>
        </w:rPr>
        <w:t>behavior</w:t>
      </w:r>
      <w:r w:rsidRPr="009B2491">
        <w:rPr>
          <w:rFonts w:eastAsiaTheme="minorEastAsia"/>
        </w:rPr>
        <w:t xml:space="preserve"> upon receiving such an R2D message is:</w:t>
      </w:r>
      <w:bookmarkEnd w:id="284"/>
      <w:bookmarkEnd w:id="285"/>
      <w:bookmarkEnd w:id="286"/>
      <w:bookmarkEnd w:id="287"/>
      <w:bookmarkEnd w:id="288"/>
      <w:bookmarkEnd w:id="289"/>
      <w:bookmarkEnd w:id="290"/>
      <w:bookmarkEnd w:id="291"/>
    </w:p>
    <w:p w14:paraId="52DC40D7" w14:textId="77777777" w:rsidR="009B2491" w:rsidRPr="009B2491" w:rsidRDefault="009B2491" w:rsidP="00B02AF9">
      <w:pPr>
        <w:pStyle w:val="1st-ob-YJ"/>
        <w:numPr>
          <w:ilvl w:val="0"/>
          <w:numId w:val="0"/>
        </w:numPr>
        <w:spacing w:before="156" w:after="156"/>
        <w:rPr>
          <w:rFonts w:eastAsiaTheme="minorEastAsia"/>
        </w:rPr>
      </w:pPr>
      <w:bookmarkStart w:id="292" w:name="_Toc193126820"/>
      <w:bookmarkStart w:id="293" w:name="_Toc193126847"/>
      <w:bookmarkStart w:id="294" w:name="_Toc193448418"/>
      <w:bookmarkStart w:id="295" w:name="_Toc194060160"/>
      <w:bookmarkStart w:id="296" w:name="_Toc194060181"/>
      <w:bookmarkStart w:id="297" w:name="_Toc194060202"/>
      <w:bookmarkStart w:id="298" w:name="_Toc194060223"/>
      <w:bookmarkStart w:id="299" w:name="_Toc194060244"/>
      <w:r w:rsidRPr="009B2491">
        <w:rPr>
          <w:rFonts w:eastAsiaTheme="minorEastAsia"/>
        </w:rPr>
        <w:t>- decrement its Access Occasion Set counter by 1, and</w:t>
      </w:r>
      <w:bookmarkEnd w:id="292"/>
      <w:bookmarkEnd w:id="293"/>
      <w:bookmarkEnd w:id="294"/>
      <w:bookmarkEnd w:id="295"/>
      <w:bookmarkEnd w:id="296"/>
      <w:bookmarkEnd w:id="297"/>
      <w:bookmarkEnd w:id="298"/>
      <w:bookmarkEnd w:id="299"/>
    </w:p>
    <w:p w14:paraId="66B04D86" w14:textId="77777777" w:rsidR="009B2491" w:rsidRPr="009B2491" w:rsidRDefault="009B2491" w:rsidP="00B02AF9">
      <w:pPr>
        <w:pStyle w:val="1st-ob-YJ"/>
        <w:numPr>
          <w:ilvl w:val="0"/>
          <w:numId w:val="0"/>
        </w:numPr>
        <w:spacing w:before="156" w:after="156"/>
        <w:rPr>
          <w:rFonts w:eastAsiaTheme="minorEastAsia"/>
        </w:rPr>
      </w:pPr>
      <w:bookmarkStart w:id="300" w:name="_Toc193126821"/>
      <w:bookmarkStart w:id="301" w:name="_Toc193126848"/>
      <w:bookmarkStart w:id="302" w:name="_Toc193448419"/>
      <w:bookmarkStart w:id="303" w:name="_Toc194060161"/>
      <w:bookmarkStart w:id="304" w:name="_Toc194060182"/>
      <w:bookmarkStart w:id="305" w:name="_Toc194060203"/>
      <w:bookmarkStart w:id="306" w:name="_Toc194060224"/>
      <w:bookmarkStart w:id="307" w:name="_Toc194060245"/>
      <w:r w:rsidRPr="009B2491">
        <w:rPr>
          <w:rFonts w:eastAsiaTheme="minorEastAsia"/>
        </w:rPr>
        <w:t>- if the Access Occasion Set counter=0 after the decrement, reply to the A-IoT paging message immediately (i.e., using the randomly picked time/frequency domain resources within the current Access Occasion Set).</w:t>
      </w:r>
      <w:bookmarkEnd w:id="300"/>
      <w:bookmarkEnd w:id="301"/>
      <w:bookmarkEnd w:id="302"/>
      <w:bookmarkEnd w:id="303"/>
      <w:bookmarkEnd w:id="304"/>
      <w:bookmarkEnd w:id="305"/>
      <w:bookmarkEnd w:id="306"/>
      <w:bookmarkEnd w:id="307"/>
    </w:p>
    <w:p w14:paraId="16182656" w14:textId="71EFE5EE" w:rsidR="009B2491" w:rsidRPr="00896935" w:rsidRDefault="009B2491">
      <w:pPr>
        <w:spacing w:before="156" w:after="156"/>
        <w:rPr>
          <w:rFonts w:eastAsiaTheme="minorEastAsia"/>
        </w:rPr>
      </w:pPr>
      <w:r w:rsidRPr="00896935">
        <w:rPr>
          <w:rFonts w:eastAsiaTheme="minorEastAsia"/>
        </w:rPr>
        <w:t>Regarding the R2D message, two potential ways were discussed at RAN#129 meeting:</w:t>
      </w:r>
    </w:p>
    <w:p w14:paraId="476DF07F" w14:textId="77777777" w:rsidR="009B2491" w:rsidRPr="00BB6FA2" w:rsidRDefault="009B2491" w:rsidP="00B02AF9">
      <w:pPr>
        <w:pStyle w:val="22"/>
        <w:rPr>
          <w:rFonts w:eastAsiaTheme="minorEastAsia"/>
        </w:rPr>
      </w:pPr>
      <w:r w:rsidRPr="00896935">
        <w:rPr>
          <w:rFonts w:eastAsiaTheme="minorEastAsia"/>
          <w:lang w:eastAsia="zh-CN"/>
        </w:rPr>
        <w:t xml:space="preserve">  2. From RAN2 perspective, after initial paging message, the R2D transmission which determines the Msg1 resource(s), can be achieved by one of the below two ways, unless RAN1 concludes to use L1 signaling later:</w:t>
      </w:r>
    </w:p>
    <w:p w14:paraId="5FB01E90" w14:textId="77777777" w:rsidR="009B2491" w:rsidRPr="00B02AF9" w:rsidRDefault="009B2491" w:rsidP="00B02AF9">
      <w:pPr>
        <w:pStyle w:val="a3"/>
        <w:numPr>
          <w:ilvl w:val="0"/>
          <w:numId w:val="39"/>
        </w:numPr>
        <w:spacing w:before="120" w:after="120"/>
        <w:ind w:firstLineChars="0"/>
        <w:rPr>
          <w:rFonts w:eastAsiaTheme="minorEastAsia"/>
          <w:i/>
          <w:iCs/>
        </w:rPr>
      </w:pPr>
      <w:r w:rsidRPr="00B02AF9">
        <w:rPr>
          <w:rFonts w:eastAsiaTheme="minorEastAsia"/>
          <w:i/>
          <w:iCs/>
        </w:rPr>
        <w:t xml:space="preserve">Way-1: introducing new R2D message other than the paging message, e.g., </w:t>
      </w:r>
      <w:proofErr w:type="spellStart"/>
      <w:r w:rsidRPr="00B02AF9">
        <w:rPr>
          <w:rFonts w:eastAsiaTheme="minorEastAsia"/>
          <w:i/>
          <w:iCs/>
        </w:rPr>
        <w:t>QueryRep</w:t>
      </w:r>
      <w:proofErr w:type="spellEnd"/>
      <w:r w:rsidRPr="00B02AF9">
        <w:rPr>
          <w:rFonts w:eastAsiaTheme="minorEastAsia"/>
          <w:i/>
          <w:iCs/>
        </w:rPr>
        <w:t>-like; or</w:t>
      </w:r>
    </w:p>
    <w:p w14:paraId="02915FC5" w14:textId="77777777" w:rsidR="009B2491" w:rsidRPr="00B02AF9" w:rsidRDefault="009B2491" w:rsidP="00B02AF9">
      <w:pPr>
        <w:pStyle w:val="a3"/>
        <w:numPr>
          <w:ilvl w:val="0"/>
          <w:numId w:val="39"/>
        </w:numPr>
        <w:spacing w:before="120" w:after="120"/>
        <w:ind w:firstLineChars="0"/>
        <w:rPr>
          <w:rFonts w:eastAsiaTheme="minorEastAsia"/>
          <w:i/>
          <w:iCs/>
        </w:rPr>
      </w:pPr>
      <w:r w:rsidRPr="00B02AF9">
        <w:rPr>
          <w:rFonts w:eastAsiaTheme="minorEastAsia"/>
          <w:i/>
          <w:iCs/>
        </w:rPr>
        <w:t>Way-2: reusing the same paging message, using field(s) to indicate it is only to determine the Msg1 resource(s) and omitting the paging identifier (device ID/group ID) field.</w:t>
      </w:r>
    </w:p>
    <w:p w14:paraId="746F4B33" w14:textId="312CF9E9" w:rsidR="00B02AF9" w:rsidRDefault="009B2491" w:rsidP="00B02AF9">
      <w:pPr>
        <w:spacing w:before="156" w:after="156"/>
        <w:rPr>
          <w:rFonts w:eastAsiaTheme="minorEastAsia"/>
        </w:rPr>
      </w:pPr>
      <w:r w:rsidRPr="009B2491">
        <w:rPr>
          <w:rFonts w:eastAsiaTheme="minorEastAsia"/>
        </w:rPr>
        <w:t>As observed in Observation 4, the expected device behavior upon receiving the R2D message, which indicates the start of an access occasion set, differs from the behavior upon receiving the A-IoT paging message. We prefer to introduce a new R2D message.</w:t>
      </w:r>
      <w:bookmarkStart w:id="308" w:name="_Toc193126837"/>
      <w:bookmarkStart w:id="309" w:name="_Toc193126863"/>
      <w:bookmarkStart w:id="310" w:name="_Toc193448435"/>
    </w:p>
    <w:p w14:paraId="420DF47A" w14:textId="197A88C8" w:rsidR="00074CE1" w:rsidRPr="009B2491" w:rsidRDefault="009B2491" w:rsidP="00B02AF9">
      <w:pPr>
        <w:pStyle w:val="1st-Proposal-YJ"/>
        <w:spacing w:before="156" w:after="156"/>
        <w:rPr>
          <w:rFonts w:eastAsiaTheme="minorEastAsia"/>
        </w:rPr>
      </w:pPr>
      <w:r w:rsidRPr="009B2491">
        <w:rPr>
          <w:rFonts w:eastAsiaTheme="minorEastAsia"/>
        </w:rPr>
        <w:t xml:space="preserve"> </w:t>
      </w:r>
      <w:bookmarkStart w:id="311" w:name="_Toc194060173"/>
      <w:bookmarkStart w:id="312" w:name="_Toc194060194"/>
      <w:bookmarkStart w:id="313" w:name="_Toc194060215"/>
      <w:bookmarkStart w:id="314" w:name="_Toc194060236"/>
      <w:bookmarkStart w:id="315" w:name="_Toc194060257"/>
      <w:r w:rsidR="00B02AF9">
        <w:rPr>
          <w:rFonts w:eastAsiaTheme="minorEastAsia"/>
        </w:rPr>
        <w:t xml:space="preserve">Introduce </w:t>
      </w:r>
      <w:r w:rsidRPr="009B2491">
        <w:rPr>
          <w:rFonts w:eastAsiaTheme="minorEastAsia"/>
        </w:rPr>
        <w:t>a new R2D message to indicate the start of an access occasion set, except for the one that follows immediately after an A-IoT paging message.</w:t>
      </w:r>
      <w:bookmarkEnd w:id="308"/>
      <w:bookmarkEnd w:id="309"/>
      <w:bookmarkEnd w:id="310"/>
      <w:bookmarkEnd w:id="311"/>
      <w:bookmarkEnd w:id="312"/>
      <w:bookmarkEnd w:id="313"/>
      <w:bookmarkEnd w:id="314"/>
      <w:bookmarkEnd w:id="315"/>
    </w:p>
    <w:p w14:paraId="6321C8C0" w14:textId="5EEC8F5D" w:rsidR="00600D76" w:rsidRPr="00454BBE" w:rsidRDefault="00600D76" w:rsidP="00417410">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316" w:name="_Toc172815593"/>
      <w:bookmarkStart w:id="317" w:name="_Toc77689036"/>
      <w:bookmarkStart w:id="318" w:name="_Toc77689047"/>
      <w:bookmarkStart w:id="319" w:name="_Toc77689058"/>
      <w:bookmarkStart w:id="320" w:name="_Toc77689069"/>
      <w:bookmarkStart w:id="321" w:name="_Toc77689080"/>
      <w:bookmarkStart w:id="322" w:name="_Toc77689091"/>
      <w:bookmarkStart w:id="323" w:name="_Toc77689102"/>
      <w:bookmarkStart w:id="324" w:name="_Toc77689113"/>
      <w:bookmarkStart w:id="325" w:name="_Toc77689124"/>
      <w:bookmarkEnd w:id="316"/>
      <w:bookmarkEnd w:id="317"/>
      <w:bookmarkEnd w:id="318"/>
      <w:bookmarkEnd w:id="319"/>
      <w:bookmarkEnd w:id="320"/>
      <w:bookmarkEnd w:id="321"/>
      <w:bookmarkEnd w:id="322"/>
      <w:bookmarkEnd w:id="323"/>
      <w:bookmarkEnd w:id="324"/>
      <w:bookmarkEnd w:id="325"/>
      <w:r w:rsidRPr="00454BBE">
        <w:rPr>
          <w:rFonts w:ascii="Arial" w:eastAsia="Malgun Gothic" w:hAnsi="Arial"/>
          <w:b w:val="0"/>
          <w:bCs w:val="0"/>
          <w:kern w:val="0"/>
          <w:sz w:val="36"/>
          <w:szCs w:val="20"/>
          <w:lang w:val="en-GB" w:eastAsia="ko-KR"/>
        </w:rPr>
        <w:t>Conclusion</w:t>
      </w:r>
    </w:p>
    <w:p w14:paraId="41C1BF4F" w14:textId="77777777" w:rsidR="00EB1A14" w:rsidRDefault="00600D76">
      <w:pPr>
        <w:pStyle w:val="TOC1"/>
        <w:tabs>
          <w:tab w:val="left" w:pos="1680"/>
        </w:tabs>
        <w:rPr>
          <w:rFonts w:asciiTheme="minorHAnsi" w:eastAsiaTheme="minorEastAsia" w:hAnsiTheme="minorHAnsi" w:cstheme="minorBidi"/>
          <w:b w:val="0"/>
          <w:i w:val="0"/>
          <w:noProof/>
          <w:sz w:val="21"/>
          <w:szCs w:val="22"/>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EB1A14" w:rsidRPr="0058316A">
        <w:rPr>
          <w:rFonts w:eastAsia="宋体"/>
          <w:noProof/>
        </w:rPr>
        <w:t>Observation 1:</w:t>
      </w:r>
      <w:r w:rsidR="00EB1A14">
        <w:rPr>
          <w:rFonts w:asciiTheme="minorHAnsi" w:eastAsiaTheme="minorEastAsia" w:hAnsiTheme="minorHAnsi" w:cstheme="minorBidi"/>
          <w:b w:val="0"/>
          <w:i w:val="0"/>
          <w:noProof/>
          <w:sz w:val="21"/>
          <w:szCs w:val="22"/>
        </w:rPr>
        <w:tab/>
      </w:r>
      <w:r w:rsidR="00EB1A14">
        <w:rPr>
          <w:noProof/>
          <w:lang w:eastAsia="ja-JP"/>
        </w:rPr>
        <w:t>From the device's perspective, there could be the following cases of receiving subsequent paging messages:</w:t>
      </w:r>
    </w:p>
    <w:p w14:paraId="40D50CB8" w14:textId="77777777" w:rsidR="00EB1A14" w:rsidRDefault="00EB1A14">
      <w:pPr>
        <w:pStyle w:val="TOC1"/>
        <w:rPr>
          <w:rFonts w:asciiTheme="minorHAnsi" w:eastAsiaTheme="minorEastAsia" w:hAnsiTheme="minorHAnsi" w:cstheme="minorBidi"/>
          <w:b w:val="0"/>
          <w:i w:val="0"/>
          <w:noProof/>
          <w:sz w:val="21"/>
          <w:szCs w:val="22"/>
        </w:rPr>
      </w:pPr>
      <w:r w:rsidRPr="0058316A">
        <w:rPr>
          <w:rFonts w:eastAsiaTheme="minorEastAsia"/>
          <w:noProof/>
        </w:rPr>
        <w:t>a)</w:t>
      </w:r>
      <w:r>
        <w:rPr>
          <w:rFonts w:asciiTheme="minorHAnsi" w:eastAsiaTheme="minorEastAsia" w:hAnsiTheme="minorHAnsi" w:cstheme="minorBidi"/>
          <w:b w:val="0"/>
          <w:i w:val="0"/>
          <w:noProof/>
          <w:sz w:val="21"/>
          <w:szCs w:val="22"/>
        </w:rPr>
        <w:tab/>
      </w:r>
      <w:r w:rsidRPr="0058316A">
        <w:rPr>
          <w:rFonts w:eastAsiaTheme="minorEastAsia"/>
          <w:noProof/>
        </w:rPr>
        <w:t>After the device has responded a paging; it then receives a subsequent paging associated to the same service, which contains no identifier (intends for all devices);</w:t>
      </w:r>
    </w:p>
    <w:p w14:paraId="4855D293" w14:textId="77777777" w:rsidR="00EB1A14" w:rsidRDefault="00EB1A14">
      <w:pPr>
        <w:pStyle w:val="TOC1"/>
        <w:rPr>
          <w:rFonts w:asciiTheme="minorHAnsi" w:eastAsiaTheme="minorEastAsia" w:hAnsiTheme="minorHAnsi" w:cstheme="minorBidi"/>
          <w:b w:val="0"/>
          <w:i w:val="0"/>
          <w:noProof/>
          <w:sz w:val="21"/>
          <w:szCs w:val="22"/>
        </w:rPr>
      </w:pPr>
      <w:r w:rsidRPr="0058316A">
        <w:rPr>
          <w:rFonts w:eastAsiaTheme="minorEastAsia"/>
          <w:noProof/>
        </w:rPr>
        <w:t>b)</w:t>
      </w:r>
      <w:r>
        <w:rPr>
          <w:rFonts w:asciiTheme="minorHAnsi" w:eastAsiaTheme="minorEastAsia" w:hAnsiTheme="minorHAnsi" w:cstheme="minorBidi"/>
          <w:b w:val="0"/>
          <w:i w:val="0"/>
          <w:noProof/>
          <w:sz w:val="21"/>
          <w:szCs w:val="22"/>
        </w:rPr>
        <w:tab/>
      </w:r>
      <w:r w:rsidRPr="0058316A">
        <w:rPr>
          <w:rFonts w:eastAsiaTheme="minorEastAsia"/>
          <w:noProof/>
        </w:rPr>
        <w:t>After the device has responded a paging; it then receives a subsequent paging associated to the same service, which contains the identifier of the device.</w:t>
      </w:r>
    </w:p>
    <w:p w14:paraId="1F7C222D" w14:textId="77777777" w:rsidR="00EB1A14" w:rsidRDefault="00EB1A14">
      <w:pPr>
        <w:pStyle w:val="TOC1"/>
        <w:rPr>
          <w:rFonts w:asciiTheme="minorHAnsi" w:eastAsiaTheme="minorEastAsia" w:hAnsiTheme="minorHAnsi" w:cstheme="minorBidi"/>
          <w:b w:val="0"/>
          <w:i w:val="0"/>
          <w:noProof/>
          <w:sz w:val="21"/>
          <w:szCs w:val="22"/>
        </w:rPr>
      </w:pPr>
      <w:r w:rsidRPr="0058316A">
        <w:rPr>
          <w:rFonts w:eastAsia="宋体"/>
          <w:noProof/>
        </w:rPr>
        <w:lastRenderedPageBreak/>
        <w:t>Observation 2:</w:t>
      </w:r>
      <w:r>
        <w:rPr>
          <w:rFonts w:asciiTheme="minorHAnsi" w:eastAsiaTheme="minorEastAsia" w:hAnsiTheme="minorHAnsi" w:cstheme="minorBidi"/>
          <w:b w:val="0"/>
          <w:i w:val="0"/>
          <w:noProof/>
          <w:sz w:val="21"/>
          <w:szCs w:val="22"/>
        </w:rPr>
        <w:tab/>
      </w:r>
      <w:r w:rsidRPr="0058316A">
        <w:rPr>
          <w:rFonts w:eastAsiaTheme="minorEastAsia"/>
          <w:noProof/>
        </w:rPr>
        <w:t>Upon receiving A-IoT paging message, devices with matching filter criteria pick three random values within the range (0, M-1), (0, X-1) and (0, Y-1) respectively.</w:t>
      </w:r>
    </w:p>
    <w:p w14:paraId="7837EAD7" w14:textId="77777777" w:rsidR="00EB1A14" w:rsidRDefault="00EB1A14">
      <w:pPr>
        <w:pStyle w:val="TOC1"/>
        <w:rPr>
          <w:rFonts w:asciiTheme="minorHAnsi" w:eastAsiaTheme="minorEastAsia" w:hAnsiTheme="minorHAnsi" w:cstheme="minorBidi"/>
          <w:b w:val="0"/>
          <w:i w:val="0"/>
          <w:noProof/>
          <w:sz w:val="21"/>
          <w:szCs w:val="22"/>
        </w:rPr>
      </w:pPr>
      <w:r w:rsidRPr="0058316A">
        <w:rPr>
          <w:rFonts w:eastAsia="宋体"/>
          <w:noProof/>
        </w:rPr>
        <w:t>Observation 3:</w:t>
      </w:r>
      <w:r>
        <w:rPr>
          <w:rFonts w:asciiTheme="minorHAnsi" w:eastAsiaTheme="minorEastAsia" w:hAnsiTheme="minorHAnsi" w:cstheme="minorBidi"/>
          <w:b w:val="0"/>
          <w:i w:val="0"/>
          <w:noProof/>
          <w:sz w:val="21"/>
          <w:szCs w:val="22"/>
        </w:rPr>
        <w:tab/>
      </w:r>
      <w:r w:rsidRPr="0058316A">
        <w:rPr>
          <w:rFonts w:eastAsiaTheme="minorEastAsia"/>
          <w:noProof/>
        </w:rPr>
        <w:t>One counter is needed for determination of the Access Occasion set (similar to the slot counter in RFID).</w:t>
      </w:r>
    </w:p>
    <w:p w14:paraId="143939C9" w14:textId="77777777" w:rsidR="00EB1A14" w:rsidRDefault="00EB1A14">
      <w:pPr>
        <w:pStyle w:val="TOC1"/>
        <w:rPr>
          <w:rFonts w:asciiTheme="minorHAnsi" w:eastAsiaTheme="minorEastAsia" w:hAnsiTheme="minorHAnsi" w:cstheme="minorBidi"/>
          <w:b w:val="0"/>
          <w:i w:val="0"/>
          <w:noProof/>
          <w:sz w:val="21"/>
          <w:szCs w:val="22"/>
        </w:rPr>
      </w:pPr>
      <w:r w:rsidRPr="0058316A">
        <w:rPr>
          <w:rFonts w:eastAsia="宋体"/>
          <w:noProof/>
        </w:rPr>
        <w:t>Observation 4:</w:t>
      </w:r>
      <w:r>
        <w:rPr>
          <w:rFonts w:asciiTheme="minorHAnsi" w:eastAsiaTheme="minorEastAsia" w:hAnsiTheme="minorHAnsi" w:cstheme="minorBidi"/>
          <w:b w:val="0"/>
          <w:i w:val="0"/>
          <w:noProof/>
          <w:sz w:val="21"/>
          <w:szCs w:val="22"/>
        </w:rPr>
        <w:tab/>
      </w:r>
      <w:r w:rsidRPr="0058316A">
        <w:rPr>
          <w:rFonts w:eastAsiaTheme="minorEastAsia"/>
          <w:noProof/>
        </w:rPr>
        <w:t>An R2D message is used to indicate the start of an access occasion set, except for the one that follows immediately after an A-IoT paging message.</w:t>
      </w:r>
    </w:p>
    <w:p w14:paraId="726A9B46" w14:textId="77777777" w:rsidR="00EB1A14" w:rsidRDefault="00EB1A14">
      <w:pPr>
        <w:pStyle w:val="TOC1"/>
        <w:rPr>
          <w:rFonts w:asciiTheme="minorHAnsi" w:eastAsiaTheme="minorEastAsia" w:hAnsiTheme="minorHAnsi" w:cstheme="minorBidi"/>
          <w:b w:val="0"/>
          <w:i w:val="0"/>
          <w:noProof/>
          <w:sz w:val="21"/>
          <w:szCs w:val="22"/>
        </w:rPr>
      </w:pPr>
      <w:r w:rsidRPr="0058316A">
        <w:rPr>
          <w:rFonts w:eastAsia="宋体"/>
          <w:noProof/>
        </w:rPr>
        <w:t>Observation 5:</w:t>
      </w:r>
      <w:r>
        <w:rPr>
          <w:rFonts w:asciiTheme="minorHAnsi" w:eastAsiaTheme="minorEastAsia" w:hAnsiTheme="minorHAnsi" w:cstheme="minorBidi"/>
          <w:b w:val="0"/>
          <w:i w:val="0"/>
          <w:noProof/>
          <w:sz w:val="21"/>
          <w:szCs w:val="22"/>
        </w:rPr>
        <w:tab/>
      </w:r>
      <w:r w:rsidRPr="0058316A">
        <w:rPr>
          <w:rFonts w:eastAsiaTheme="minorEastAsia"/>
          <w:noProof/>
        </w:rPr>
        <w:t>The expected device behavior upon receiving such an R2D message is:</w:t>
      </w:r>
    </w:p>
    <w:p w14:paraId="7ED3C2AA" w14:textId="77777777" w:rsidR="00EB1A14" w:rsidRDefault="00EB1A14">
      <w:pPr>
        <w:pStyle w:val="TOC1"/>
        <w:rPr>
          <w:rFonts w:asciiTheme="minorHAnsi" w:eastAsiaTheme="minorEastAsia" w:hAnsiTheme="minorHAnsi" w:cstheme="minorBidi"/>
          <w:b w:val="0"/>
          <w:i w:val="0"/>
          <w:noProof/>
          <w:sz w:val="21"/>
          <w:szCs w:val="22"/>
        </w:rPr>
      </w:pPr>
      <w:r w:rsidRPr="0058316A">
        <w:rPr>
          <w:rFonts w:eastAsiaTheme="minorEastAsia"/>
          <w:noProof/>
        </w:rPr>
        <w:t>- decrement its Access Occasion Set counter by 1, and</w:t>
      </w:r>
    </w:p>
    <w:p w14:paraId="1CDFE5E0" w14:textId="77777777" w:rsidR="00EB1A14" w:rsidRDefault="00EB1A14">
      <w:pPr>
        <w:pStyle w:val="TOC1"/>
        <w:rPr>
          <w:rFonts w:asciiTheme="minorHAnsi" w:eastAsiaTheme="minorEastAsia" w:hAnsiTheme="minorHAnsi" w:cstheme="minorBidi"/>
          <w:b w:val="0"/>
          <w:i w:val="0"/>
          <w:noProof/>
          <w:sz w:val="21"/>
          <w:szCs w:val="22"/>
        </w:rPr>
      </w:pPr>
      <w:r w:rsidRPr="0058316A">
        <w:rPr>
          <w:rFonts w:eastAsiaTheme="minorEastAsia"/>
          <w:noProof/>
        </w:rPr>
        <w:t>- if the Access Occasion Set counter=0 after the decrement, reply to the A-IoT paging message immediately (i.e., using the randomly picked time/frequency domain resources within the current Access Occasion Set).</w:t>
      </w:r>
    </w:p>
    <w:p w14:paraId="36E5E328" w14:textId="77777777" w:rsidR="00EB1A14" w:rsidRDefault="00600D76">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2C4833A6"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宋体"/>
          <w:noProof/>
        </w:rPr>
        <w:t>Proposal 1:</w:t>
      </w:r>
      <w:r>
        <w:rPr>
          <w:rFonts w:asciiTheme="minorHAnsi" w:eastAsiaTheme="minorEastAsia" w:hAnsiTheme="minorHAnsi" w:cstheme="minorBidi"/>
          <w:b w:val="0"/>
          <w:i w:val="0"/>
          <w:noProof/>
          <w:sz w:val="21"/>
          <w:szCs w:val="22"/>
        </w:rPr>
        <w:tab/>
      </w:r>
      <w:r>
        <w:rPr>
          <w:noProof/>
        </w:rPr>
        <w:t xml:space="preserve">When the subsequent paging is for </w:t>
      </w:r>
      <w:r w:rsidRPr="003F3294">
        <w:rPr>
          <w:noProof/>
          <w:highlight w:val="yellow"/>
        </w:rPr>
        <w:t>all devices</w:t>
      </w:r>
      <w:r>
        <w:rPr>
          <w:noProof/>
        </w:rPr>
        <w:t xml:space="preserve"> (i.e., CBRA), device should skip sending the response to this subsequent paging if the device considers it had successfully responded the same service before</w:t>
      </w:r>
      <w:r w:rsidRPr="003F3294">
        <w:rPr>
          <w:rFonts w:eastAsiaTheme="minorEastAsia"/>
          <w:noProof/>
        </w:rPr>
        <w:t>.</w:t>
      </w:r>
    </w:p>
    <w:p w14:paraId="68F23108"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宋体"/>
          <w:noProof/>
        </w:rPr>
        <w:t>Proposal 2:</w:t>
      </w:r>
      <w:r>
        <w:rPr>
          <w:rFonts w:asciiTheme="minorHAnsi" w:eastAsiaTheme="minorEastAsia" w:hAnsiTheme="minorHAnsi" w:cstheme="minorBidi"/>
          <w:b w:val="0"/>
          <w:i w:val="0"/>
          <w:noProof/>
          <w:sz w:val="21"/>
          <w:szCs w:val="22"/>
        </w:rPr>
        <w:tab/>
      </w:r>
      <w:r w:rsidRPr="003F3294">
        <w:rPr>
          <w:rFonts w:eastAsiaTheme="minorEastAsia"/>
          <w:noProof/>
          <w:lang w:val="en-GB"/>
        </w:rPr>
        <w:t xml:space="preserve">Device </w:t>
      </w:r>
      <w:r w:rsidRPr="003F3294">
        <w:rPr>
          <w:rFonts w:eastAsiaTheme="minorEastAsia"/>
          <w:noProof/>
        </w:rPr>
        <w:t xml:space="preserve">should send the response to a </w:t>
      </w:r>
      <w:r w:rsidRPr="003F3294">
        <w:rPr>
          <w:rFonts w:eastAsiaTheme="minorEastAsia"/>
          <w:noProof/>
          <w:lang w:val="en-GB"/>
        </w:rPr>
        <w:t xml:space="preserve">subsequent paging </w:t>
      </w:r>
      <w:r w:rsidRPr="003F3294">
        <w:rPr>
          <w:rFonts w:eastAsiaTheme="minorEastAsia"/>
          <w:noProof/>
        </w:rPr>
        <w:t xml:space="preserve">regardless of whether it has been responded </w:t>
      </w:r>
      <w:r w:rsidRPr="003F3294">
        <w:rPr>
          <w:rFonts w:eastAsiaTheme="minorEastAsia"/>
          <w:noProof/>
          <w:lang w:val="en-GB"/>
        </w:rPr>
        <w:t>successfully</w:t>
      </w:r>
      <w:r w:rsidRPr="003F3294">
        <w:rPr>
          <w:rFonts w:eastAsiaTheme="minorEastAsia"/>
          <w:noProof/>
        </w:rPr>
        <w:t xml:space="preserve">, </w:t>
      </w:r>
      <w:r w:rsidRPr="003F3294">
        <w:rPr>
          <w:rFonts w:eastAsiaTheme="minorEastAsia"/>
          <w:noProof/>
          <w:lang w:val="en-GB"/>
        </w:rPr>
        <w:t xml:space="preserve">if the subsequent paging explicitly </w:t>
      </w:r>
      <w:r w:rsidRPr="003F3294">
        <w:rPr>
          <w:rFonts w:eastAsiaTheme="minorEastAsia"/>
          <w:noProof/>
          <w:highlight w:val="yellow"/>
          <w:lang w:val="en-GB"/>
        </w:rPr>
        <w:t xml:space="preserve">indicates </w:t>
      </w:r>
      <w:r w:rsidRPr="003F3294">
        <w:rPr>
          <w:rFonts w:eastAsiaTheme="minorEastAsia"/>
          <w:noProof/>
          <w:highlight w:val="yellow"/>
        </w:rPr>
        <w:t>the identifier of the device</w:t>
      </w:r>
      <w:r w:rsidRPr="003F3294">
        <w:rPr>
          <w:rFonts w:eastAsiaTheme="minorEastAsia"/>
          <w:noProof/>
        </w:rPr>
        <w:t>.</w:t>
      </w:r>
    </w:p>
    <w:p w14:paraId="2E4FF5EB"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宋体"/>
          <w:noProof/>
          <w:lang w:eastAsia="ja-JP"/>
        </w:rPr>
        <w:t>Proposal 3:</w:t>
      </w:r>
      <w:r>
        <w:rPr>
          <w:rFonts w:asciiTheme="minorHAnsi" w:eastAsiaTheme="minorEastAsia" w:hAnsiTheme="minorHAnsi" w:cstheme="minorBidi"/>
          <w:b w:val="0"/>
          <w:i w:val="0"/>
          <w:noProof/>
          <w:sz w:val="21"/>
          <w:szCs w:val="22"/>
        </w:rPr>
        <w:tab/>
      </w:r>
      <w:r>
        <w:rPr>
          <w:noProof/>
          <w:lang w:eastAsia="ja-JP"/>
        </w:rPr>
        <w:t>For a service identified by a transaction ID, the device may store status information about whether the service has been successfully responded, or whether re-access is needed</w:t>
      </w:r>
      <w:r w:rsidRPr="003F3294">
        <w:rPr>
          <w:rFonts w:eastAsiaTheme="minorEastAsia"/>
          <w:noProof/>
        </w:rPr>
        <w:t>.</w:t>
      </w:r>
    </w:p>
    <w:p w14:paraId="4C9A156E"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宋体"/>
          <w:noProof/>
          <w:lang w:eastAsia="ja-JP"/>
        </w:rPr>
        <w:t>Proposal 4:</w:t>
      </w:r>
      <w:r>
        <w:rPr>
          <w:rFonts w:asciiTheme="minorHAnsi" w:eastAsiaTheme="minorEastAsia" w:hAnsiTheme="minorHAnsi" w:cstheme="minorBidi"/>
          <w:b w:val="0"/>
          <w:i w:val="0"/>
          <w:noProof/>
          <w:sz w:val="21"/>
          <w:szCs w:val="22"/>
        </w:rPr>
        <w:tab/>
      </w:r>
      <w:r w:rsidRPr="003F3294">
        <w:rPr>
          <w:rFonts w:eastAsiaTheme="minorEastAsia"/>
          <w:noProof/>
        </w:rPr>
        <w:t xml:space="preserve">If device </w:t>
      </w:r>
      <w:r>
        <w:rPr>
          <w:noProof/>
        </w:rPr>
        <w:t>considers</w:t>
      </w:r>
      <w:r w:rsidRPr="003F3294">
        <w:rPr>
          <w:rFonts w:eastAsiaTheme="minorEastAsia"/>
          <w:noProof/>
        </w:rPr>
        <w:t xml:space="preserve"> </w:t>
      </w:r>
      <w:r>
        <w:rPr>
          <w:noProof/>
        </w:rPr>
        <w:t>it had successfully responded the received service before</w:t>
      </w:r>
      <w:r w:rsidRPr="003F3294">
        <w:rPr>
          <w:rFonts w:eastAsiaTheme="minorEastAsia"/>
          <w:noProof/>
        </w:rPr>
        <w:t xml:space="preserve"> or re-access status of the service is “not needed” (i.e., device has transmitted msg3 and do not receive a "NACK" indication), device should avoid duplicated response.</w:t>
      </w:r>
    </w:p>
    <w:p w14:paraId="4E350DBA"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宋体"/>
          <w:noProof/>
        </w:rPr>
        <w:t>Proposal 5:</w:t>
      </w:r>
      <w:r>
        <w:rPr>
          <w:rFonts w:asciiTheme="minorHAnsi" w:eastAsiaTheme="minorEastAsia" w:hAnsiTheme="minorHAnsi" w:cstheme="minorBidi"/>
          <w:b w:val="0"/>
          <w:i w:val="0"/>
          <w:noProof/>
          <w:sz w:val="21"/>
          <w:szCs w:val="22"/>
        </w:rPr>
        <w:tab/>
      </w:r>
      <w:r w:rsidRPr="003F3294">
        <w:rPr>
          <w:rFonts w:eastAsiaTheme="minorEastAsia"/>
          <w:noProof/>
          <w:lang w:val="en-GB"/>
        </w:rPr>
        <w:t>Paging message need to implicitly or explicitly indicate whether RA resources indicated in paging is for CBRA or CFRA</w:t>
      </w:r>
      <w:r w:rsidRPr="003F3294">
        <w:rPr>
          <w:rFonts w:eastAsiaTheme="minorEastAsia"/>
          <w:noProof/>
        </w:rPr>
        <w:t>.</w:t>
      </w:r>
    </w:p>
    <w:p w14:paraId="645C8092"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宋体"/>
          <w:noProof/>
        </w:rPr>
        <w:t>Proposal 6:</w:t>
      </w:r>
      <w:r>
        <w:rPr>
          <w:rFonts w:asciiTheme="minorHAnsi" w:eastAsiaTheme="minorEastAsia" w:hAnsiTheme="minorHAnsi" w:cstheme="minorBidi"/>
          <w:b w:val="0"/>
          <w:i w:val="0"/>
          <w:noProof/>
          <w:sz w:val="21"/>
          <w:szCs w:val="22"/>
        </w:rPr>
        <w:tab/>
      </w:r>
      <w:r w:rsidRPr="003F3294">
        <w:rPr>
          <w:rFonts w:eastAsiaTheme="minorEastAsia"/>
          <w:noProof/>
          <w:lang w:val="en-GB"/>
        </w:rPr>
        <w:t>For cases</w:t>
      </w:r>
      <w:r w:rsidRPr="003F3294">
        <w:rPr>
          <w:rFonts w:eastAsiaTheme="minorEastAsia"/>
          <w:noProof/>
        </w:rPr>
        <w:t xml:space="preserve"> that paging message only includes identity for a single device, </w:t>
      </w:r>
      <w:r w:rsidRPr="003F3294">
        <w:rPr>
          <w:rFonts w:eastAsiaTheme="minorEastAsia"/>
          <w:noProof/>
          <w:lang w:val="en-GB"/>
        </w:rPr>
        <w:t>RA resources</w:t>
      </w:r>
      <w:r w:rsidRPr="003F3294">
        <w:rPr>
          <w:rFonts w:eastAsiaTheme="minorEastAsia"/>
          <w:noProof/>
        </w:rPr>
        <w:t xml:space="preserve"> </w:t>
      </w:r>
      <w:r w:rsidRPr="003F3294">
        <w:rPr>
          <w:rFonts w:eastAsiaTheme="minorEastAsia"/>
          <w:noProof/>
          <w:lang w:val="en-GB"/>
        </w:rPr>
        <w:t xml:space="preserve">indicated in paging </w:t>
      </w:r>
      <w:r w:rsidRPr="003F3294">
        <w:rPr>
          <w:rFonts w:eastAsiaTheme="minorEastAsia"/>
          <w:noProof/>
        </w:rPr>
        <w:t>is for</w:t>
      </w:r>
      <w:r w:rsidRPr="003F3294">
        <w:rPr>
          <w:rFonts w:eastAsiaTheme="minorEastAsia"/>
          <w:noProof/>
          <w:lang w:val="en-GB"/>
        </w:rPr>
        <w:t xml:space="preserve"> CFRA</w:t>
      </w:r>
      <w:r w:rsidRPr="003F3294">
        <w:rPr>
          <w:rFonts w:eastAsiaTheme="minorEastAsia"/>
          <w:noProof/>
        </w:rPr>
        <w:t>.</w:t>
      </w:r>
    </w:p>
    <w:p w14:paraId="4BBD3F60"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宋体"/>
          <w:noProof/>
          <w:lang w:val="en-GB" w:eastAsia="ko-KR"/>
        </w:rPr>
        <w:t>Proposal 7:</w:t>
      </w:r>
      <w:r>
        <w:rPr>
          <w:rFonts w:asciiTheme="minorHAnsi" w:eastAsiaTheme="minorEastAsia" w:hAnsiTheme="minorHAnsi" w:cstheme="minorBidi"/>
          <w:b w:val="0"/>
          <w:i w:val="0"/>
          <w:noProof/>
          <w:sz w:val="21"/>
          <w:szCs w:val="22"/>
        </w:rPr>
        <w:tab/>
      </w:r>
      <w:r w:rsidRPr="003F3294">
        <w:rPr>
          <w:rFonts w:eastAsia="宋体"/>
          <w:noProof/>
        </w:rPr>
        <w:t>For contention free RA configuration when paging message contains multiple device identifiers, random access resource indicated in paging message are mapped to devices according to the ranking of the device identifier in the list.</w:t>
      </w:r>
    </w:p>
    <w:p w14:paraId="363513A7"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宋体"/>
          <w:noProof/>
        </w:rPr>
        <w:t>Proposal 8:</w:t>
      </w:r>
      <w:r>
        <w:rPr>
          <w:rFonts w:asciiTheme="minorHAnsi" w:eastAsiaTheme="minorEastAsia" w:hAnsiTheme="minorHAnsi" w:cstheme="minorBidi"/>
          <w:b w:val="0"/>
          <w:i w:val="0"/>
          <w:noProof/>
          <w:sz w:val="21"/>
          <w:szCs w:val="22"/>
        </w:rPr>
        <w:tab/>
      </w:r>
      <w:r w:rsidRPr="003F3294">
        <w:rPr>
          <w:rFonts w:eastAsiaTheme="minorEastAsia"/>
          <w:noProof/>
        </w:rPr>
        <w:t>A number of msg.1 resources included in the A-IoT paging message is represented by followings:</w:t>
      </w:r>
    </w:p>
    <w:p w14:paraId="2D3FB5FA"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Theme="minorEastAsia"/>
          <w:noProof/>
        </w:rPr>
        <w:t>- the number of Access Occasion Set in time domain (M)</w:t>
      </w:r>
    </w:p>
    <w:p w14:paraId="0034F62A"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Theme="minorEastAsia"/>
          <w:noProof/>
        </w:rPr>
        <w:t>- the number of time domain resources within an access occasion set (X)</w:t>
      </w:r>
    </w:p>
    <w:p w14:paraId="0AD46188"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Theme="minorEastAsia"/>
          <w:noProof/>
        </w:rPr>
        <w:t>- the number of frequency domain resources within an access occasion set (Y)</w:t>
      </w:r>
    </w:p>
    <w:p w14:paraId="10AE61B2" w14:textId="77777777" w:rsidR="00EB1A14" w:rsidRDefault="00EB1A14">
      <w:pPr>
        <w:pStyle w:val="TOC1"/>
        <w:rPr>
          <w:rFonts w:asciiTheme="minorHAnsi" w:eastAsiaTheme="minorEastAsia" w:hAnsiTheme="minorHAnsi" w:cstheme="minorBidi"/>
          <w:b w:val="0"/>
          <w:i w:val="0"/>
          <w:noProof/>
          <w:sz w:val="21"/>
          <w:szCs w:val="22"/>
        </w:rPr>
      </w:pPr>
      <w:r w:rsidRPr="003F3294">
        <w:rPr>
          <w:rFonts w:eastAsia="宋体"/>
          <w:noProof/>
        </w:rPr>
        <w:t>Proposal 9:</w:t>
      </w:r>
      <w:r>
        <w:rPr>
          <w:rFonts w:asciiTheme="minorHAnsi" w:eastAsiaTheme="minorEastAsia" w:hAnsiTheme="minorHAnsi" w:cstheme="minorBidi"/>
          <w:b w:val="0"/>
          <w:i w:val="0"/>
          <w:noProof/>
          <w:sz w:val="21"/>
          <w:szCs w:val="22"/>
        </w:rPr>
        <w:tab/>
      </w:r>
      <w:r w:rsidRPr="003F3294">
        <w:rPr>
          <w:rFonts w:eastAsiaTheme="minorEastAsia"/>
          <w:noProof/>
        </w:rPr>
        <w:t>Introduce a new R2D message to indicate the start of an access occasion set, except for the one that follows immediately after an A-IoT paging message.</w:t>
      </w:r>
    </w:p>
    <w:p w14:paraId="0A7896CB" w14:textId="1E45DBB8" w:rsidR="00600D76" w:rsidRPr="000714FE" w:rsidRDefault="00600D76" w:rsidP="0042548F">
      <w:pPr>
        <w:pStyle w:val="TOC1"/>
        <w:rPr>
          <w:rFonts w:eastAsia="宋体"/>
        </w:rPr>
      </w:pPr>
      <w:r w:rsidRPr="000714FE">
        <w:rPr>
          <w:rFonts w:eastAsia="宋体"/>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References</w:t>
      </w:r>
    </w:p>
    <w:p w14:paraId="22666657" w14:textId="51E4BB70" w:rsidR="000B6604" w:rsidRDefault="004C721E" w:rsidP="000B6604">
      <w:pPr>
        <w:spacing w:before="156" w:after="156"/>
        <w:rPr>
          <w:rFonts w:eastAsiaTheme="minorEastAsia"/>
        </w:rPr>
      </w:pPr>
      <w:r w:rsidRPr="00854C52">
        <w:t xml:space="preserve">[1] </w:t>
      </w:r>
      <w:r w:rsidR="00225F0B" w:rsidRPr="00225F0B">
        <w:t>RP-243326</w:t>
      </w:r>
      <w:r w:rsidR="00EB2726" w:rsidRPr="00640388">
        <w:t xml:space="preserve">, </w:t>
      </w:r>
      <w:r w:rsidR="00504491" w:rsidRPr="00504491">
        <w:t>New Work Item: Solutions for Ambient IoT (Internet of Things) in NR</w:t>
      </w:r>
      <w:r w:rsidR="00EB2726" w:rsidRPr="00640388">
        <w:t xml:space="preserve">, </w:t>
      </w:r>
      <w:r w:rsidR="00EB2726" w:rsidRPr="00124895">
        <w:t>Huawei (moderator, RAN1 Vice-Chair)</w:t>
      </w:r>
      <w:r w:rsidR="00EB2726" w:rsidRPr="00640388">
        <w:t>.</w:t>
      </w:r>
    </w:p>
    <w:p w14:paraId="64A320AB" w14:textId="3D4D1389" w:rsidR="0023316E" w:rsidRPr="00B94441" w:rsidRDefault="000B6604">
      <w:pPr>
        <w:spacing w:before="156" w:after="156"/>
        <w:rPr>
          <w:rFonts w:eastAsiaTheme="minorEastAsia" w:cs="Arial"/>
        </w:rPr>
      </w:pPr>
      <w:r>
        <w:rPr>
          <w:rFonts w:eastAsiaTheme="minorEastAsia"/>
        </w:rPr>
        <w:t xml:space="preserve">[2] </w:t>
      </w:r>
      <w:r w:rsidR="00646D3C" w:rsidRPr="00646D3C">
        <w:rPr>
          <w:rFonts w:eastAsiaTheme="minorEastAsia"/>
        </w:rPr>
        <w:t>TR 38.769</w:t>
      </w:r>
      <w:r w:rsidR="00646D3C">
        <w:rPr>
          <w:rFonts w:eastAsiaTheme="minorEastAsia"/>
        </w:rPr>
        <w:t xml:space="preserve">, </w:t>
      </w:r>
      <w:r w:rsidR="00E23FE9" w:rsidRPr="00E23FE9">
        <w:rPr>
          <w:rFonts w:eastAsia="宋体" w:cs="Times New Roman"/>
        </w:rPr>
        <w:t>Study on solutions for ambient IoT (Internet of Things)</w:t>
      </w:r>
    </w:p>
    <w:sectPr w:rsidR="0023316E" w:rsidRPr="00B94441" w:rsidSect="00E7665A">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30A20" w14:textId="77777777" w:rsidR="004C56C4" w:rsidRDefault="004C56C4" w:rsidP="008242C1">
      <w:pPr>
        <w:spacing w:before="120" w:after="120"/>
      </w:pPr>
      <w:r>
        <w:separator/>
      </w:r>
    </w:p>
    <w:p w14:paraId="59A84DFB" w14:textId="77777777" w:rsidR="004C56C4" w:rsidRDefault="004C56C4">
      <w:pPr>
        <w:spacing w:before="120" w:after="120"/>
      </w:pPr>
    </w:p>
  </w:endnote>
  <w:endnote w:type="continuationSeparator" w:id="0">
    <w:p w14:paraId="166E80CC" w14:textId="77777777" w:rsidR="004C56C4" w:rsidRDefault="004C56C4" w:rsidP="008242C1">
      <w:pPr>
        <w:spacing w:before="120" w:after="120"/>
      </w:pPr>
      <w:r>
        <w:continuationSeparator/>
      </w:r>
    </w:p>
    <w:p w14:paraId="284FDA91" w14:textId="77777777" w:rsidR="004C56C4" w:rsidRDefault="004C56C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514D8" w14:textId="77777777" w:rsidR="004C56C4" w:rsidRDefault="004C56C4" w:rsidP="008242C1">
      <w:pPr>
        <w:spacing w:before="120" w:after="120"/>
      </w:pPr>
      <w:r>
        <w:separator/>
      </w:r>
    </w:p>
    <w:p w14:paraId="76FD9A47" w14:textId="77777777" w:rsidR="004C56C4" w:rsidRDefault="004C56C4">
      <w:pPr>
        <w:spacing w:before="120" w:after="120"/>
      </w:pPr>
    </w:p>
  </w:footnote>
  <w:footnote w:type="continuationSeparator" w:id="0">
    <w:p w14:paraId="7F9ACE1C" w14:textId="77777777" w:rsidR="004C56C4" w:rsidRDefault="004C56C4" w:rsidP="008242C1">
      <w:pPr>
        <w:spacing w:before="120" w:after="120"/>
      </w:pPr>
      <w:r>
        <w:continuationSeparator/>
      </w:r>
    </w:p>
    <w:p w14:paraId="70E1FC15" w14:textId="77777777" w:rsidR="004C56C4" w:rsidRDefault="004C56C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87E03"/>
    <w:multiLevelType w:val="hybridMultilevel"/>
    <w:tmpl w:val="08305BF8"/>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082BA0"/>
    <w:multiLevelType w:val="multilevel"/>
    <w:tmpl w:val="BB8A2DDE"/>
    <w:lvl w:ilvl="0">
      <w:start w:val="1"/>
      <w:numFmt w:val="decimal"/>
      <w:pStyle w:val="1st-ob-YJ"/>
      <w:lvlText w:val="Observation %1: "/>
      <w:lvlJc w:val="left"/>
      <w:pPr>
        <w:tabs>
          <w:tab w:val="num" w:pos="6095"/>
        </w:tabs>
        <w:ind w:left="6095"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6EA3942"/>
    <w:multiLevelType w:val="hybridMultilevel"/>
    <w:tmpl w:val="B2DE6E2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86921B9"/>
    <w:multiLevelType w:val="hybridMultilevel"/>
    <w:tmpl w:val="F948F31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7F1FEB"/>
    <w:multiLevelType w:val="hybridMultilevel"/>
    <w:tmpl w:val="7D4EB1A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AD317C"/>
    <w:multiLevelType w:val="hybridMultilevel"/>
    <w:tmpl w:val="2B3AB6A4"/>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56B3D"/>
    <w:multiLevelType w:val="hybridMultilevel"/>
    <w:tmpl w:val="A59E21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9776B"/>
    <w:multiLevelType w:val="hybridMultilevel"/>
    <w:tmpl w:val="D71E2570"/>
    <w:lvl w:ilvl="0" w:tplc="4E80DDA0">
      <w:start w:val="1"/>
      <w:numFmt w:val="decimal"/>
      <w:lvlText w:val="%1"/>
      <w:lvlJc w:val="left"/>
      <w:pPr>
        <w:ind w:left="398" w:hanging="39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433525C"/>
    <w:multiLevelType w:val="multilevel"/>
    <w:tmpl w:val="2022FAE2"/>
    <w:lvl w:ilvl="0">
      <w:start w:val="1"/>
      <w:numFmt w:val="decimal"/>
      <w:pStyle w:val="1st-Proposal-YJ"/>
      <w:lvlText w:val="Proposal %1:"/>
      <w:lvlJc w:val="left"/>
      <w:pPr>
        <w:tabs>
          <w:tab w:val="num" w:pos="992"/>
        </w:tabs>
        <w:ind w:left="992" w:firstLine="0"/>
      </w:pPr>
      <w:rPr>
        <w:rFonts w:ascii="Times New Roman" w:eastAsia="宋体"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75BB4"/>
    <w:multiLevelType w:val="hybridMultilevel"/>
    <w:tmpl w:val="9178335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1F782C"/>
    <w:multiLevelType w:val="hybridMultilevel"/>
    <w:tmpl w:val="042692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9A763B"/>
    <w:multiLevelType w:val="hybridMultilevel"/>
    <w:tmpl w:val="B5EC95E2"/>
    <w:lvl w:ilvl="0" w:tplc="408A545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941015"/>
    <w:multiLevelType w:val="hybridMultilevel"/>
    <w:tmpl w:val="6CF8D2B8"/>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6A68C6"/>
    <w:multiLevelType w:val="hybridMultilevel"/>
    <w:tmpl w:val="5D68ECC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41433A"/>
    <w:multiLevelType w:val="hybridMultilevel"/>
    <w:tmpl w:val="B3FAED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AA44AD"/>
    <w:multiLevelType w:val="hybridMultilevel"/>
    <w:tmpl w:val="BE66BF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21C7C24"/>
    <w:multiLevelType w:val="hybridMultilevel"/>
    <w:tmpl w:val="99C6DDBE"/>
    <w:lvl w:ilvl="0" w:tplc="3508D2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C4660"/>
    <w:multiLevelType w:val="hybridMultilevel"/>
    <w:tmpl w:val="3C18BA10"/>
    <w:lvl w:ilvl="0" w:tplc="3508D2E0">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6"/>
  </w:num>
  <w:num w:numId="3">
    <w:abstractNumId w:val="15"/>
  </w:num>
  <w:num w:numId="4">
    <w:abstractNumId w:val="32"/>
  </w:num>
  <w:num w:numId="5">
    <w:abstractNumId w:val="37"/>
  </w:num>
  <w:num w:numId="6">
    <w:abstractNumId w:val="20"/>
  </w:num>
  <w:num w:numId="7">
    <w:abstractNumId w:val="21"/>
  </w:num>
  <w:num w:numId="8">
    <w:abstractNumId w:val="11"/>
  </w:num>
  <w:num w:numId="9">
    <w:abstractNumId w:val="36"/>
  </w:num>
  <w:num w:numId="10">
    <w:abstractNumId w:val="19"/>
  </w:num>
  <w:num w:numId="11">
    <w:abstractNumId w:val="0"/>
  </w:num>
  <w:num w:numId="12">
    <w:abstractNumId w:val="24"/>
  </w:num>
  <w:num w:numId="13">
    <w:abstractNumId w:val="28"/>
  </w:num>
  <w:num w:numId="14">
    <w:abstractNumId w:val="3"/>
  </w:num>
  <w:num w:numId="15">
    <w:abstractNumId w:val="30"/>
  </w:num>
  <w:num w:numId="16">
    <w:abstractNumId w:val="1"/>
  </w:num>
  <w:num w:numId="17">
    <w:abstractNumId w:val="38"/>
  </w:num>
  <w:num w:numId="18">
    <w:abstractNumId w:val="23"/>
  </w:num>
  <w:num w:numId="19">
    <w:abstractNumId w:val="13"/>
  </w:num>
  <w:num w:numId="20">
    <w:abstractNumId w:val="35"/>
  </w:num>
  <w:num w:numId="21">
    <w:abstractNumId w:val="2"/>
  </w:num>
  <w:num w:numId="22">
    <w:abstractNumId w:val="27"/>
  </w:num>
  <w:num w:numId="23">
    <w:abstractNumId w:val="5"/>
  </w:num>
  <w:num w:numId="24">
    <w:abstractNumId w:val="22"/>
  </w:num>
  <w:num w:numId="25">
    <w:abstractNumId w:val="8"/>
  </w:num>
  <w:num w:numId="26">
    <w:abstractNumId w:val="14"/>
  </w:num>
  <w:num w:numId="27">
    <w:abstractNumId w:val="17"/>
  </w:num>
  <w:num w:numId="28">
    <w:abstractNumId w:val="26"/>
  </w:num>
  <w:num w:numId="29">
    <w:abstractNumId w:val="33"/>
  </w:num>
  <w:num w:numId="30">
    <w:abstractNumId w:val="10"/>
  </w:num>
  <w:num w:numId="31">
    <w:abstractNumId w:val="4"/>
  </w:num>
  <w:num w:numId="32">
    <w:abstractNumId w:val="12"/>
  </w:num>
  <w:num w:numId="33">
    <w:abstractNumId w:val="18"/>
  </w:num>
  <w:num w:numId="34">
    <w:abstractNumId w:val="9"/>
  </w:num>
  <w:num w:numId="35">
    <w:abstractNumId w:val="29"/>
  </w:num>
  <w:num w:numId="36">
    <w:abstractNumId w:val="7"/>
  </w:num>
  <w:num w:numId="37">
    <w:abstractNumId w:val="31"/>
  </w:num>
  <w:num w:numId="38">
    <w:abstractNumId w:val="34"/>
  </w:num>
  <w:num w:numId="39">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8C1"/>
    <w:rsid w:val="00001C38"/>
    <w:rsid w:val="000028E1"/>
    <w:rsid w:val="0000333A"/>
    <w:rsid w:val="0000373B"/>
    <w:rsid w:val="00003888"/>
    <w:rsid w:val="0000408A"/>
    <w:rsid w:val="00004EDA"/>
    <w:rsid w:val="000050B5"/>
    <w:rsid w:val="00005879"/>
    <w:rsid w:val="00006EAC"/>
    <w:rsid w:val="00010AAE"/>
    <w:rsid w:val="000110FC"/>
    <w:rsid w:val="0001380E"/>
    <w:rsid w:val="00013E93"/>
    <w:rsid w:val="000149BB"/>
    <w:rsid w:val="00015435"/>
    <w:rsid w:val="000162DC"/>
    <w:rsid w:val="00016B37"/>
    <w:rsid w:val="00017BA2"/>
    <w:rsid w:val="000209D3"/>
    <w:rsid w:val="0002304C"/>
    <w:rsid w:val="00023079"/>
    <w:rsid w:val="000230C9"/>
    <w:rsid w:val="000233B2"/>
    <w:rsid w:val="000241A9"/>
    <w:rsid w:val="00024845"/>
    <w:rsid w:val="0002509A"/>
    <w:rsid w:val="0002524B"/>
    <w:rsid w:val="00025580"/>
    <w:rsid w:val="000260D0"/>
    <w:rsid w:val="000261A4"/>
    <w:rsid w:val="00026C2D"/>
    <w:rsid w:val="00026F14"/>
    <w:rsid w:val="00030C1E"/>
    <w:rsid w:val="000310DC"/>
    <w:rsid w:val="000321ED"/>
    <w:rsid w:val="00032276"/>
    <w:rsid w:val="0003252A"/>
    <w:rsid w:val="00033A0B"/>
    <w:rsid w:val="000373B5"/>
    <w:rsid w:val="00041A7E"/>
    <w:rsid w:val="00041DA6"/>
    <w:rsid w:val="000423B4"/>
    <w:rsid w:val="000461CD"/>
    <w:rsid w:val="00046313"/>
    <w:rsid w:val="00046C8B"/>
    <w:rsid w:val="00046D6B"/>
    <w:rsid w:val="00047006"/>
    <w:rsid w:val="00047A6C"/>
    <w:rsid w:val="00047E1D"/>
    <w:rsid w:val="00047F30"/>
    <w:rsid w:val="00050A89"/>
    <w:rsid w:val="0005174C"/>
    <w:rsid w:val="00051C94"/>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4987"/>
    <w:rsid w:val="000662BB"/>
    <w:rsid w:val="0006674D"/>
    <w:rsid w:val="00067814"/>
    <w:rsid w:val="00067D3A"/>
    <w:rsid w:val="00067F52"/>
    <w:rsid w:val="00071020"/>
    <w:rsid w:val="000714FE"/>
    <w:rsid w:val="000723C1"/>
    <w:rsid w:val="00072962"/>
    <w:rsid w:val="0007367D"/>
    <w:rsid w:val="00073808"/>
    <w:rsid w:val="00073839"/>
    <w:rsid w:val="000739A0"/>
    <w:rsid w:val="00073E50"/>
    <w:rsid w:val="00074CE1"/>
    <w:rsid w:val="00077128"/>
    <w:rsid w:val="000774EA"/>
    <w:rsid w:val="000775A7"/>
    <w:rsid w:val="00077A50"/>
    <w:rsid w:val="00077F42"/>
    <w:rsid w:val="000803B6"/>
    <w:rsid w:val="00081C16"/>
    <w:rsid w:val="0008273D"/>
    <w:rsid w:val="000829CE"/>
    <w:rsid w:val="00082F43"/>
    <w:rsid w:val="0008390E"/>
    <w:rsid w:val="00084E8B"/>
    <w:rsid w:val="00084EDB"/>
    <w:rsid w:val="0008555B"/>
    <w:rsid w:val="00086882"/>
    <w:rsid w:val="0009058C"/>
    <w:rsid w:val="00091989"/>
    <w:rsid w:val="00091C18"/>
    <w:rsid w:val="00091C77"/>
    <w:rsid w:val="000925D8"/>
    <w:rsid w:val="000929CC"/>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423"/>
    <w:rsid w:val="000A35C0"/>
    <w:rsid w:val="000A3782"/>
    <w:rsid w:val="000A5578"/>
    <w:rsid w:val="000A59D0"/>
    <w:rsid w:val="000A6EDE"/>
    <w:rsid w:val="000B0405"/>
    <w:rsid w:val="000B0D90"/>
    <w:rsid w:val="000B0E56"/>
    <w:rsid w:val="000B1871"/>
    <w:rsid w:val="000B1D11"/>
    <w:rsid w:val="000B487D"/>
    <w:rsid w:val="000B5507"/>
    <w:rsid w:val="000B5F47"/>
    <w:rsid w:val="000B6604"/>
    <w:rsid w:val="000B66F8"/>
    <w:rsid w:val="000B6E18"/>
    <w:rsid w:val="000B7552"/>
    <w:rsid w:val="000C0108"/>
    <w:rsid w:val="000C077A"/>
    <w:rsid w:val="000C0B39"/>
    <w:rsid w:val="000C0F07"/>
    <w:rsid w:val="000C2B08"/>
    <w:rsid w:val="000C347C"/>
    <w:rsid w:val="000C4398"/>
    <w:rsid w:val="000C472C"/>
    <w:rsid w:val="000C5C3C"/>
    <w:rsid w:val="000C60CA"/>
    <w:rsid w:val="000C67ED"/>
    <w:rsid w:val="000C6803"/>
    <w:rsid w:val="000D0346"/>
    <w:rsid w:val="000D037C"/>
    <w:rsid w:val="000D0749"/>
    <w:rsid w:val="000D1F09"/>
    <w:rsid w:val="000D2402"/>
    <w:rsid w:val="000D24BF"/>
    <w:rsid w:val="000D334A"/>
    <w:rsid w:val="000D3592"/>
    <w:rsid w:val="000D38BA"/>
    <w:rsid w:val="000D3B4A"/>
    <w:rsid w:val="000D40D9"/>
    <w:rsid w:val="000D53AB"/>
    <w:rsid w:val="000D5C73"/>
    <w:rsid w:val="000D7357"/>
    <w:rsid w:val="000E0096"/>
    <w:rsid w:val="000E0186"/>
    <w:rsid w:val="000E09C6"/>
    <w:rsid w:val="000E26D0"/>
    <w:rsid w:val="000E31AB"/>
    <w:rsid w:val="000E3476"/>
    <w:rsid w:val="000E4061"/>
    <w:rsid w:val="000E4414"/>
    <w:rsid w:val="000E4EEC"/>
    <w:rsid w:val="000E60B8"/>
    <w:rsid w:val="000E72F5"/>
    <w:rsid w:val="000E7788"/>
    <w:rsid w:val="000E7831"/>
    <w:rsid w:val="000E7DE6"/>
    <w:rsid w:val="000F0101"/>
    <w:rsid w:val="000F0303"/>
    <w:rsid w:val="000F04B5"/>
    <w:rsid w:val="000F05EA"/>
    <w:rsid w:val="000F1DC1"/>
    <w:rsid w:val="000F1F65"/>
    <w:rsid w:val="000F2FF2"/>
    <w:rsid w:val="000F31B8"/>
    <w:rsid w:val="000F3460"/>
    <w:rsid w:val="000F3A48"/>
    <w:rsid w:val="000F3EE6"/>
    <w:rsid w:val="000F4128"/>
    <w:rsid w:val="000F42CC"/>
    <w:rsid w:val="000F5079"/>
    <w:rsid w:val="000F53A3"/>
    <w:rsid w:val="000F597F"/>
    <w:rsid w:val="000F6BE5"/>
    <w:rsid w:val="000F74A6"/>
    <w:rsid w:val="000F7CE2"/>
    <w:rsid w:val="000F7DB2"/>
    <w:rsid w:val="0010097E"/>
    <w:rsid w:val="00100CDF"/>
    <w:rsid w:val="001021C5"/>
    <w:rsid w:val="0010232E"/>
    <w:rsid w:val="00102838"/>
    <w:rsid w:val="001028FA"/>
    <w:rsid w:val="0010298D"/>
    <w:rsid w:val="0010319D"/>
    <w:rsid w:val="0010361F"/>
    <w:rsid w:val="00103A82"/>
    <w:rsid w:val="001059BD"/>
    <w:rsid w:val="00105D63"/>
    <w:rsid w:val="001060E8"/>
    <w:rsid w:val="00106D2E"/>
    <w:rsid w:val="0010706A"/>
    <w:rsid w:val="00107386"/>
    <w:rsid w:val="001076AD"/>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206D"/>
    <w:rsid w:val="00124231"/>
    <w:rsid w:val="0012518D"/>
    <w:rsid w:val="00125A3A"/>
    <w:rsid w:val="00125E4F"/>
    <w:rsid w:val="0012622B"/>
    <w:rsid w:val="001266C4"/>
    <w:rsid w:val="00126F76"/>
    <w:rsid w:val="00127FED"/>
    <w:rsid w:val="00131234"/>
    <w:rsid w:val="00131271"/>
    <w:rsid w:val="0013137A"/>
    <w:rsid w:val="001319A2"/>
    <w:rsid w:val="00132ECD"/>
    <w:rsid w:val="0013344A"/>
    <w:rsid w:val="0013440D"/>
    <w:rsid w:val="00134516"/>
    <w:rsid w:val="00135B43"/>
    <w:rsid w:val="00135D2E"/>
    <w:rsid w:val="00135F5A"/>
    <w:rsid w:val="00136307"/>
    <w:rsid w:val="00136606"/>
    <w:rsid w:val="00136ACA"/>
    <w:rsid w:val="00136DA9"/>
    <w:rsid w:val="00137562"/>
    <w:rsid w:val="00137D08"/>
    <w:rsid w:val="00141E0C"/>
    <w:rsid w:val="00142049"/>
    <w:rsid w:val="001439E1"/>
    <w:rsid w:val="00143FA4"/>
    <w:rsid w:val="001440B4"/>
    <w:rsid w:val="001441E3"/>
    <w:rsid w:val="001442A3"/>
    <w:rsid w:val="00144530"/>
    <w:rsid w:val="00144D48"/>
    <w:rsid w:val="0014504A"/>
    <w:rsid w:val="001450F4"/>
    <w:rsid w:val="001454A6"/>
    <w:rsid w:val="00145B5A"/>
    <w:rsid w:val="00145BC3"/>
    <w:rsid w:val="001460A0"/>
    <w:rsid w:val="00147136"/>
    <w:rsid w:val="00147C31"/>
    <w:rsid w:val="00147D2C"/>
    <w:rsid w:val="00151ADF"/>
    <w:rsid w:val="00152023"/>
    <w:rsid w:val="00152367"/>
    <w:rsid w:val="0015236D"/>
    <w:rsid w:val="00153F66"/>
    <w:rsid w:val="00160537"/>
    <w:rsid w:val="00160FF6"/>
    <w:rsid w:val="00162450"/>
    <w:rsid w:val="00162838"/>
    <w:rsid w:val="00162E0A"/>
    <w:rsid w:val="0016437E"/>
    <w:rsid w:val="0016469F"/>
    <w:rsid w:val="0016495F"/>
    <w:rsid w:val="0016577C"/>
    <w:rsid w:val="001657E4"/>
    <w:rsid w:val="001659AB"/>
    <w:rsid w:val="001664A1"/>
    <w:rsid w:val="001666BA"/>
    <w:rsid w:val="00166F33"/>
    <w:rsid w:val="0016722F"/>
    <w:rsid w:val="00170096"/>
    <w:rsid w:val="0017009E"/>
    <w:rsid w:val="00171F62"/>
    <w:rsid w:val="00172735"/>
    <w:rsid w:val="00172826"/>
    <w:rsid w:val="00172963"/>
    <w:rsid w:val="00172A37"/>
    <w:rsid w:val="00172C8E"/>
    <w:rsid w:val="00173B53"/>
    <w:rsid w:val="00174133"/>
    <w:rsid w:val="0017529B"/>
    <w:rsid w:val="00175404"/>
    <w:rsid w:val="0017561C"/>
    <w:rsid w:val="00175CD4"/>
    <w:rsid w:val="00175E7E"/>
    <w:rsid w:val="00175FD8"/>
    <w:rsid w:val="0017648B"/>
    <w:rsid w:val="00176700"/>
    <w:rsid w:val="0017765E"/>
    <w:rsid w:val="00177FDE"/>
    <w:rsid w:val="00180FDD"/>
    <w:rsid w:val="00181101"/>
    <w:rsid w:val="001840C1"/>
    <w:rsid w:val="0018476E"/>
    <w:rsid w:val="00184D3C"/>
    <w:rsid w:val="001855B3"/>
    <w:rsid w:val="00185B15"/>
    <w:rsid w:val="0018614D"/>
    <w:rsid w:val="00186FD2"/>
    <w:rsid w:val="00190B59"/>
    <w:rsid w:val="00190C62"/>
    <w:rsid w:val="00190FDA"/>
    <w:rsid w:val="00191473"/>
    <w:rsid w:val="00191666"/>
    <w:rsid w:val="00192443"/>
    <w:rsid w:val="00192E69"/>
    <w:rsid w:val="00193E83"/>
    <w:rsid w:val="00194047"/>
    <w:rsid w:val="00195030"/>
    <w:rsid w:val="00195617"/>
    <w:rsid w:val="00195D76"/>
    <w:rsid w:val="00196368"/>
    <w:rsid w:val="00196F58"/>
    <w:rsid w:val="001A015E"/>
    <w:rsid w:val="001A09D1"/>
    <w:rsid w:val="001A0DC6"/>
    <w:rsid w:val="001A0F65"/>
    <w:rsid w:val="001A3499"/>
    <w:rsid w:val="001A43E1"/>
    <w:rsid w:val="001A526B"/>
    <w:rsid w:val="001A66B0"/>
    <w:rsid w:val="001A6B34"/>
    <w:rsid w:val="001A6DB5"/>
    <w:rsid w:val="001B0179"/>
    <w:rsid w:val="001B0F28"/>
    <w:rsid w:val="001B147E"/>
    <w:rsid w:val="001B17F6"/>
    <w:rsid w:val="001B1C2E"/>
    <w:rsid w:val="001B2A44"/>
    <w:rsid w:val="001B3ADB"/>
    <w:rsid w:val="001B4F1D"/>
    <w:rsid w:val="001B5F3B"/>
    <w:rsid w:val="001C082E"/>
    <w:rsid w:val="001C1668"/>
    <w:rsid w:val="001C1AE0"/>
    <w:rsid w:val="001C3E16"/>
    <w:rsid w:val="001C45D1"/>
    <w:rsid w:val="001C498B"/>
    <w:rsid w:val="001C5F60"/>
    <w:rsid w:val="001C62E4"/>
    <w:rsid w:val="001C6431"/>
    <w:rsid w:val="001C6439"/>
    <w:rsid w:val="001C6B15"/>
    <w:rsid w:val="001C719A"/>
    <w:rsid w:val="001C72EA"/>
    <w:rsid w:val="001C7C63"/>
    <w:rsid w:val="001D08D8"/>
    <w:rsid w:val="001D0EBA"/>
    <w:rsid w:val="001D1339"/>
    <w:rsid w:val="001D16C2"/>
    <w:rsid w:val="001D1B3E"/>
    <w:rsid w:val="001D1D4E"/>
    <w:rsid w:val="001D237E"/>
    <w:rsid w:val="001D27A9"/>
    <w:rsid w:val="001D3141"/>
    <w:rsid w:val="001D3AAB"/>
    <w:rsid w:val="001D4649"/>
    <w:rsid w:val="001D4817"/>
    <w:rsid w:val="001D55CF"/>
    <w:rsid w:val="001D5E42"/>
    <w:rsid w:val="001D6C0F"/>
    <w:rsid w:val="001D7800"/>
    <w:rsid w:val="001D78C6"/>
    <w:rsid w:val="001E0DEC"/>
    <w:rsid w:val="001E1659"/>
    <w:rsid w:val="001E1D16"/>
    <w:rsid w:val="001E228F"/>
    <w:rsid w:val="001E2612"/>
    <w:rsid w:val="001E2B85"/>
    <w:rsid w:val="001E3BAD"/>
    <w:rsid w:val="001E5366"/>
    <w:rsid w:val="001E5BAB"/>
    <w:rsid w:val="001E5BE5"/>
    <w:rsid w:val="001E735C"/>
    <w:rsid w:val="001F0510"/>
    <w:rsid w:val="001F057B"/>
    <w:rsid w:val="001F0D29"/>
    <w:rsid w:val="001F223B"/>
    <w:rsid w:val="001F2359"/>
    <w:rsid w:val="001F2D34"/>
    <w:rsid w:val="001F31AB"/>
    <w:rsid w:val="001F3504"/>
    <w:rsid w:val="001F4701"/>
    <w:rsid w:val="001F66C1"/>
    <w:rsid w:val="001F66E8"/>
    <w:rsid w:val="001F67BF"/>
    <w:rsid w:val="001F74EE"/>
    <w:rsid w:val="001F7881"/>
    <w:rsid w:val="002001B5"/>
    <w:rsid w:val="0020035C"/>
    <w:rsid w:val="002005A9"/>
    <w:rsid w:val="00200805"/>
    <w:rsid w:val="002019BC"/>
    <w:rsid w:val="002022AA"/>
    <w:rsid w:val="0020322E"/>
    <w:rsid w:val="00203298"/>
    <w:rsid w:val="002044C6"/>
    <w:rsid w:val="00204C7B"/>
    <w:rsid w:val="00204FE7"/>
    <w:rsid w:val="00205557"/>
    <w:rsid w:val="002057C0"/>
    <w:rsid w:val="0020663A"/>
    <w:rsid w:val="00207852"/>
    <w:rsid w:val="00207C79"/>
    <w:rsid w:val="002102CE"/>
    <w:rsid w:val="00210AF5"/>
    <w:rsid w:val="00210EA4"/>
    <w:rsid w:val="00211836"/>
    <w:rsid w:val="00211F53"/>
    <w:rsid w:val="0021226B"/>
    <w:rsid w:val="00212544"/>
    <w:rsid w:val="002127FE"/>
    <w:rsid w:val="00213ACF"/>
    <w:rsid w:val="00215AAC"/>
    <w:rsid w:val="00215E89"/>
    <w:rsid w:val="00216868"/>
    <w:rsid w:val="00217363"/>
    <w:rsid w:val="00220AF2"/>
    <w:rsid w:val="002219CF"/>
    <w:rsid w:val="00221E12"/>
    <w:rsid w:val="002249B0"/>
    <w:rsid w:val="0022523F"/>
    <w:rsid w:val="00225A67"/>
    <w:rsid w:val="00225A8B"/>
    <w:rsid w:val="00225F0B"/>
    <w:rsid w:val="0022607D"/>
    <w:rsid w:val="002263AB"/>
    <w:rsid w:val="002268D7"/>
    <w:rsid w:val="00227241"/>
    <w:rsid w:val="00231F51"/>
    <w:rsid w:val="00232F85"/>
    <w:rsid w:val="0023316E"/>
    <w:rsid w:val="002337F1"/>
    <w:rsid w:val="00233C6E"/>
    <w:rsid w:val="00233E0A"/>
    <w:rsid w:val="00234164"/>
    <w:rsid w:val="002346E3"/>
    <w:rsid w:val="002350DA"/>
    <w:rsid w:val="00235258"/>
    <w:rsid w:val="002356DC"/>
    <w:rsid w:val="00235E2F"/>
    <w:rsid w:val="00235ED5"/>
    <w:rsid w:val="00237455"/>
    <w:rsid w:val="00240835"/>
    <w:rsid w:val="00241124"/>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D71"/>
    <w:rsid w:val="0025040C"/>
    <w:rsid w:val="00250467"/>
    <w:rsid w:val="0025075E"/>
    <w:rsid w:val="002509A2"/>
    <w:rsid w:val="002517B6"/>
    <w:rsid w:val="00251A32"/>
    <w:rsid w:val="002523A9"/>
    <w:rsid w:val="00252AB0"/>
    <w:rsid w:val="00252F80"/>
    <w:rsid w:val="00254613"/>
    <w:rsid w:val="00254E64"/>
    <w:rsid w:val="00256234"/>
    <w:rsid w:val="0025651D"/>
    <w:rsid w:val="00257D6F"/>
    <w:rsid w:val="002615A2"/>
    <w:rsid w:val="0026265F"/>
    <w:rsid w:val="00262967"/>
    <w:rsid w:val="00262F06"/>
    <w:rsid w:val="00263021"/>
    <w:rsid w:val="00263555"/>
    <w:rsid w:val="002635AE"/>
    <w:rsid w:val="00263916"/>
    <w:rsid w:val="00264AA6"/>
    <w:rsid w:val="002661E0"/>
    <w:rsid w:val="0026775D"/>
    <w:rsid w:val="002700DC"/>
    <w:rsid w:val="00270A85"/>
    <w:rsid w:val="002717B9"/>
    <w:rsid w:val="00271C98"/>
    <w:rsid w:val="002720F3"/>
    <w:rsid w:val="00273BA2"/>
    <w:rsid w:val="00274D8A"/>
    <w:rsid w:val="00274FAA"/>
    <w:rsid w:val="002758B4"/>
    <w:rsid w:val="00275A2E"/>
    <w:rsid w:val="00276278"/>
    <w:rsid w:val="00276353"/>
    <w:rsid w:val="002764FA"/>
    <w:rsid w:val="002765AC"/>
    <w:rsid w:val="00277945"/>
    <w:rsid w:val="00277BA1"/>
    <w:rsid w:val="00277DF4"/>
    <w:rsid w:val="0028012A"/>
    <w:rsid w:val="00281338"/>
    <w:rsid w:val="00281887"/>
    <w:rsid w:val="00281D13"/>
    <w:rsid w:val="00282863"/>
    <w:rsid w:val="00282B93"/>
    <w:rsid w:val="00282FAC"/>
    <w:rsid w:val="00283782"/>
    <w:rsid w:val="00283E92"/>
    <w:rsid w:val="002844E1"/>
    <w:rsid w:val="0028454B"/>
    <w:rsid w:val="002845FA"/>
    <w:rsid w:val="00285BEB"/>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785"/>
    <w:rsid w:val="002A00B6"/>
    <w:rsid w:val="002A05F4"/>
    <w:rsid w:val="002A0725"/>
    <w:rsid w:val="002A0B66"/>
    <w:rsid w:val="002A1409"/>
    <w:rsid w:val="002A24B0"/>
    <w:rsid w:val="002A2BE2"/>
    <w:rsid w:val="002A326A"/>
    <w:rsid w:val="002A385C"/>
    <w:rsid w:val="002A420A"/>
    <w:rsid w:val="002A4299"/>
    <w:rsid w:val="002A4BCE"/>
    <w:rsid w:val="002A5843"/>
    <w:rsid w:val="002A5E60"/>
    <w:rsid w:val="002A60EA"/>
    <w:rsid w:val="002A6668"/>
    <w:rsid w:val="002A726F"/>
    <w:rsid w:val="002A784A"/>
    <w:rsid w:val="002B062D"/>
    <w:rsid w:val="002B0A84"/>
    <w:rsid w:val="002B0B7E"/>
    <w:rsid w:val="002B10E3"/>
    <w:rsid w:val="002B1B96"/>
    <w:rsid w:val="002B1BFD"/>
    <w:rsid w:val="002B21A6"/>
    <w:rsid w:val="002B2955"/>
    <w:rsid w:val="002B3F87"/>
    <w:rsid w:val="002B43AB"/>
    <w:rsid w:val="002B4403"/>
    <w:rsid w:val="002B49E4"/>
    <w:rsid w:val="002B5130"/>
    <w:rsid w:val="002B5FE1"/>
    <w:rsid w:val="002B5FFD"/>
    <w:rsid w:val="002B7483"/>
    <w:rsid w:val="002C0374"/>
    <w:rsid w:val="002C0E06"/>
    <w:rsid w:val="002C160D"/>
    <w:rsid w:val="002C1B80"/>
    <w:rsid w:val="002C1EFD"/>
    <w:rsid w:val="002C2905"/>
    <w:rsid w:val="002C504B"/>
    <w:rsid w:val="002C5E3F"/>
    <w:rsid w:val="002C6597"/>
    <w:rsid w:val="002C65AD"/>
    <w:rsid w:val="002C6B36"/>
    <w:rsid w:val="002C7208"/>
    <w:rsid w:val="002C7BB2"/>
    <w:rsid w:val="002D0D40"/>
    <w:rsid w:val="002D153E"/>
    <w:rsid w:val="002D3E95"/>
    <w:rsid w:val="002D4B72"/>
    <w:rsid w:val="002D5430"/>
    <w:rsid w:val="002D549C"/>
    <w:rsid w:val="002D593E"/>
    <w:rsid w:val="002D5B6E"/>
    <w:rsid w:val="002D60A2"/>
    <w:rsid w:val="002D667E"/>
    <w:rsid w:val="002D67EC"/>
    <w:rsid w:val="002D6EA7"/>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D78"/>
    <w:rsid w:val="002F2363"/>
    <w:rsid w:val="002F2B4C"/>
    <w:rsid w:val="002F2F9C"/>
    <w:rsid w:val="002F413C"/>
    <w:rsid w:val="002F5DBC"/>
    <w:rsid w:val="003002B6"/>
    <w:rsid w:val="00300A40"/>
    <w:rsid w:val="003011A3"/>
    <w:rsid w:val="003015B1"/>
    <w:rsid w:val="003028DE"/>
    <w:rsid w:val="00302DCB"/>
    <w:rsid w:val="00303543"/>
    <w:rsid w:val="0030483A"/>
    <w:rsid w:val="0030531A"/>
    <w:rsid w:val="00305614"/>
    <w:rsid w:val="00305683"/>
    <w:rsid w:val="00306125"/>
    <w:rsid w:val="003061EB"/>
    <w:rsid w:val="00306559"/>
    <w:rsid w:val="00306AB6"/>
    <w:rsid w:val="0030715E"/>
    <w:rsid w:val="00307549"/>
    <w:rsid w:val="00311BA6"/>
    <w:rsid w:val="0031212E"/>
    <w:rsid w:val="003127C6"/>
    <w:rsid w:val="00312AF0"/>
    <w:rsid w:val="00312E1F"/>
    <w:rsid w:val="00312E32"/>
    <w:rsid w:val="00313C3A"/>
    <w:rsid w:val="00314EFF"/>
    <w:rsid w:val="00315273"/>
    <w:rsid w:val="003159A1"/>
    <w:rsid w:val="00316810"/>
    <w:rsid w:val="00316E69"/>
    <w:rsid w:val="00317B51"/>
    <w:rsid w:val="00320623"/>
    <w:rsid w:val="00320EE1"/>
    <w:rsid w:val="003214E1"/>
    <w:rsid w:val="0032244D"/>
    <w:rsid w:val="00322466"/>
    <w:rsid w:val="00322B0F"/>
    <w:rsid w:val="003239EE"/>
    <w:rsid w:val="0032438F"/>
    <w:rsid w:val="00324622"/>
    <w:rsid w:val="00324AE9"/>
    <w:rsid w:val="00324E7B"/>
    <w:rsid w:val="003260CC"/>
    <w:rsid w:val="0032739A"/>
    <w:rsid w:val="00327D77"/>
    <w:rsid w:val="0033017C"/>
    <w:rsid w:val="0033372C"/>
    <w:rsid w:val="00333884"/>
    <w:rsid w:val="00333AFF"/>
    <w:rsid w:val="00334356"/>
    <w:rsid w:val="00334D0D"/>
    <w:rsid w:val="003353C7"/>
    <w:rsid w:val="0033549E"/>
    <w:rsid w:val="0033573D"/>
    <w:rsid w:val="0033614E"/>
    <w:rsid w:val="00336ED6"/>
    <w:rsid w:val="00336FD1"/>
    <w:rsid w:val="00337831"/>
    <w:rsid w:val="00337D50"/>
    <w:rsid w:val="00340514"/>
    <w:rsid w:val="00340644"/>
    <w:rsid w:val="003416B8"/>
    <w:rsid w:val="00341BA8"/>
    <w:rsid w:val="00341E6C"/>
    <w:rsid w:val="0034271B"/>
    <w:rsid w:val="0034301F"/>
    <w:rsid w:val="0034334D"/>
    <w:rsid w:val="0034382D"/>
    <w:rsid w:val="00343E72"/>
    <w:rsid w:val="003442DE"/>
    <w:rsid w:val="003442EE"/>
    <w:rsid w:val="0034432D"/>
    <w:rsid w:val="00344542"/>
    <w:rsid w:val="0034460B"/>
    <w:rsid w:val="00344D24"/>
    <w:rsid w:val="00345079"/>
    <w:rsid w:val="00345441"/>
    <w:rsid w:val="00345B69"/>
    <w:rsid w:val="00346A77"/>
    <w:rsid w:val="00347747"/>
    <w:rsid w:val="00347B45"/>
    <w:rsid w:val="00347C20"/>
    <w:rsid w:val="0035068E"/>
    <w:rsid w:val="0035195B"/>
    <w:rsid w:val="00351CBC"/>
    <w:rsid w:val="00354D68"/>
    <w:rsid w:val="003550ED"/>
    <w:rsid w:val="00356428"/>
    <w:rsid w:val="00356E67"/>
    <w:rsid w:val="00356FD8"/>
    <w:rsid w:val="00357BFD"/>
    <w:rsid w:val="00361F4E"/>
    <w:rsid w:val="00362577"/>
    <w:rsid w:val="003625D1"/>
    <w:rsid w:val="003645CD"/>
    <w:rsid w:val="003677EA"/>
    <w:rsid w:val="00370EFF"/>
    <w:rsid w:val="0037135F"/>
    <w:rsid w:val="00371599"/>
    <w:rsid w:val="00371BFE"/>
    <w:rsid w:val="0037204B"/>
    <w:rsid w:val="00372F47"/>
    <w:rsid w:val="003741C1"/>
    <w:rsid w:val="003749ED"/>
    <w:rsid w:val="00374C50"/>
    <w:rsid w:val="00375689"/>
    <w:rsid w:val="0037585A"/>
    <w:rsid w:val="00376AD9"/>
    <w:rsid w:val="0037717F"/>
    <w:rsid w:val="0037739C"/>
    <w:rsid w:val="003773A5"/>
    <w:rsid w:val="0037777E"/>
    <w:rsid w:val="003778D5"/>
    <w:rsid w:val="00380595"/>
    <w:rsid w:val="00381C42"/>
    <w:rsid w:val="00382CE0"/>
    <w:rsid w:val="00382D6A"/>
    <w:rsid w:val="003834D2"/>
    <w:rsid w:val="0038398F"/>
    <w:rsid w:val="00383A70"/>
    <w:rsid w:val="00384A5B"/>
    <w:rsid w:val="00387455"/>
    <w:rsid w:val="00387535"/>
    <w:rsid w:val="00387BD3"/>
    <w:rsid w:val="00390079"/>
    <w:rsid w:val="003902DF"/>
    <w:rsid w:val="00390A93"/>
    <w:rsid w:val="00390F62"/>
    <w:rsid w:val="00391388"/>
    <w:rsid w:val="00391818"/>
    <w:rsid w:val="00393256"/>
    <w:rsid w:val="0039341B"/>
    <w:rsid w:val="003947F6"/>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B0257"/>
    <w:rsid w:val="003B0384"/>
    <w:rsid w:val="003B0538"/>
    <w:rsid w:val="003B06F8"/>
    <w:rsid w:val="003B256E"/>
    <w:rsid w:val="003B3C38"/>
    <w:rsid w:val="003B42D3"/>
    <w:rsid w:val="003B48A5"/>
    <w:rsid w:val="003B48CB"/>
    <w:rsid w:val="003B60D9"/>
    <w:rsid w:val="003B6B62"/>
    <w:rsid w:val="003B7990"/>
    <w:rsid w:val="003C0001"/>
    <w:rsid w:val="003C019A"/>
    <w:rsid w:val="003C1659"/>
    <w:rsid w:val="003C222D"/>
    <w:rsid w:val="003C238B"/>
    <w:rsid w:val="003C3BF0"/>
    <w:rsid w:val="003C3D88"/>
    <w:rsid w:val="003C410A"/>
    <w:rsid w:val="003C45EF"/>
    <w:rsid w:val="003C49D2"/>
    <w:rsid w:val="003C4B21"/>
    <w:rsid w:val="003C5813"/>
    <w:rsid w:val="003C6159"/>
    <w:rsid w:val="003C661B"/>
    <w:rsid w:val="003C6B7D"/>
    <w:rsid w:val="003C6D11"/>
    <w:rsid w:val="003C753D"/>
    <w:rsid w:val="003C7833"/>
    <w:rsid w:val="003D0CDB"/>
    <w:rsid w:val="003D0DFF"/>
    <w:rsid w:val="003D1656"/>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4DF"/>
    <w:rsid w:val="003E3CA6"/>
    <w:rsid w:val="003E441C"/>
    <w:rsid w:val="003E5AA0"/>
    <w:rsid w:val="003E5F2C"/>
    <w:rsid w:val="003F0516"/>
    <w:rsid w:val="003F10E7"/>
    <w:rsid w:val="003F15AF"/>
    <w:rsid w:val="003F2E4F"/>
    <w:rsid w:val="003F37E5"/>
    <w:rsid w:val="003F5F60"/>
    <w:rsid w:val="003F5F8D"/>
    <w:rsid w:val="003F67A1"/>
    <w:rsid w:val="003F6F7E"/>
    <w:rsid w:val="003F71BB"/>
    <w:rsid w:val="003F7305"/>
    <w:rsid w:val="003F756D"/>
    <w:rsid w:val="003F7C9A"/>
    <w:rsid w:val="003F7FD4"/>
    <w:rsid w:val="004016EE"/>
    <w:rsid w:val="00401D65"/>
    <w:rsid w:val="0040228D"/>
    <w:rsid w:val="00402C4A"/>
    <w:rsid w:val="0040387B"/>
    <w:rsid w:val="00404421"/>
    <w:rsid w:val="0040457B"/>
    <w:rsid w:val="00404721"/>
    <w:rsid w:val="0040499F"/>
    <w:rsid w:val="00407528"/>
    <w:rsid w:val="0041021B"/>
    <w:rsid w:val="004103F3"/>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17CE9"/>
    <w:rsid w:val="0042019E"/>
    <w:rsid w:val="0042180A"/>
    <w:rsid w:val="00422535"/>
    <w:rsid w:val="00423011"/>
    <w:rsid w:val="00423AEC"/>
    <w:rsid w:val="00423D25"/>
    <w:rsid w:val="004244B5"/>
    <w:rsid w:val="00424714"/>
    <w:rsid w:val="004250C0"/>
    <w:rsid w:val="0042548F"/>
    <w:rsid w:val="00425B4F"/>
    <w:rsid w:val="004263A8"/>
    <w:rsid w:val="00427108"/>
    <w:rsid w:val="004274D1"/>
    <w:rsid w:val="00432B57"/>
    <w:rsid w:val="00433CF0"/>
    <w:rsid w:val="0043490B"/>
    <w:rsid w:val="00434FA1"/>
    <w:rsid w:val="00435134"/>
    <w:rsid w:val="00435214"/>
    <w:rsid w:val="00435435"/>
    <w:rsid w:val="00436DB4"/>
    <w:rsid w:val="00437FB2"/>
    <w:rsid w:val="00440EFE"/>
    <w:rsid w:val="00441435"/>
    <w:rsid w:val="004417D1"/>
    <w:rsid w:val="0044189D"/>
    <w:rsid w:val="00441C65"/>
    <w:rsid w:val="004420F0"/>
    <w:rsid w:val="00442291"/>
    <w:rsid w:val="00442AEB"/>
    <w:rsid w:val="00442C5B"/>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BBE"/>
    <w:rsid w:val="00454BE7"/>
    <w:rsid w:val="004551AC"/>
    <w:rsid w:val="00455F72"/>
    <w:rsid w:val="004560B5"/>
    <w:rsid w:val="00460630"/>
    <w:rsid w:val="0046094D"/>
    <w:rsid w:val="00461E46"/>
    <w:rsid w:val="00461EFC"/>
    <w:rsid w:val="00461F18"/>
    <w:rsid w:val="004621B8"/>
    <w:rsid w:val="00462410"/>
    <w:rsid w:val="00463662"/>
    <w:rsid w:val="004637B3"/>
    <w:rsid w:val="00464BE5"/>
    <w:rsid w:val="00464E25"/>
    <w:rsid w:val="0046599F"/>
    <w:rsid w:val="004666B6"/>
    <w:rsid w:val="00466EAA"/>
    <w:rsid w:val="004672A7"/>
    <w:rsid w:val="004672F7"/>
    <w:rsid w:val="00467483"/>
    <w:rsid w:val="00467774"/>
    <w:rsid w:val="00467FC8"/>
    <w:rsid w:val="004708E1"/>
    <w:rsid w:val="0047199E"/>
    <w:rsid w:val="00472485"/>
    <w:rsid w:val="004734C9"/>
    <w:rsid w:val="00473673"/>
    <w:rsid w:val="00473DF5"/>
    <w:rsid w:val="00474976"/>
    <w:rsid w:val="004756E8"/>
    <w:rsid w:val="0047571D"/>
    <w:rsid w:val="00475C29"/>
    <w:rsid w:val="00476376"/>
    <w:rsid w:val="004763E6"/>
    <w:rsid w:val="00477E73"/>
    <w:rsid w:val="00480147"/>
    <w:rsid w:val="004806FA"/>
    <w:rsid w:val="00480C30"/>
    <w:rsid w:val="00481468"/>
    <w:rsid w:val="00481B48"/>
    <w:rsid w:val="00482D36"/>
    <w:rsid w:val="00483AED"/>
    <w:rsid w:val="004851B2"/>
    <w:rsid w:val="00486367"/>
    <w:rsid w:val="004871CB"/>
    <w:rsid w:val="00487D2B"/>
    <w:rsid w:val="00487F3D"/>
    <w:rsid w:val="00491156"/>
    <w:rsid w:val="00491B92"/>
    <w:rsid w:val="00493066"/>
    <w:rsid w:val="00493093"/>
    <w:rsid w:val="004941A1"/>
    <w:rsid w:val="00494403"/>
    <w:rsid w:val="00494807"/>
    <w:rsid w:val="00494EED"/>
    <w:rsid w:val="004950BD"/>
    <w:rsid w:val="004956E9"/>
    <w:rsid w:val="00495931"/>
    <w:rsid w:val="00495D2C"/>
    <w:rsid w:val="00496104"/>
    <w:rsid w:val="0049652C"/>
    <w:rsid w:val="00496C36"/>
    <w:rsid w:val="00497537"/>
    <w:rsid w:val="00497848"/>
    <w:rsid w:val="004A0CAB"/>
    <w:rsid w:val="004A1D71"/>
    <w:rsid w:val="004A3268"/>
    <w:rsid w:val="004A326B"/>
    <w:rsid w:val="004A3648"/>
    <w:rsid w:val="004A56D6"/>
    <w:rsid w:val="004A57F3"/>
    <w:rsid w:val="004A6946"/>
    <w:rsid w:val="004A7370"/>
    <w:rsid w:val="004A7A0D"/>
    <w:rsid w:val="004A7C7A"/>
    <w:rsid w:val="004B01AA"/>
    <w:rsid w:val="004B0DF2"/>
    <w:rsid w:val="004B1062"/>
    <w:rsid w:val="004B108D"/>
    <w:rsid w:val="004B1A76"/>
    <w:rsid w:val="004B22DF"/>
    <w:rsid w:val="004B25F4"/>
    <w:rsid w:val="004B2FBB"/>
    <w:rsid w:val="004B3951"/>
    <w:rsid w:val="004B3B07"/>
    <w:rsid w:val="004B43B2"/>
    <w:rsid w:val="004B43BB"/>
    <w:rsid w:val="004B4E9D"/>
    <w:rsid w:val="004B5035"/>
    <w:rsid w:val="004B64C8"/>
    <w:rsid w:val="004B6BB7"/>
    <w:rsid w:val="004B6C99"/>
    <w:rsid w:val="004B6ED2"/>
    <w:rsid w:val="004B7349"/>
    <w:rsid w:val="004B78C2"/>
    <w:rsid w:val="004C073D"/>
    <w:rsid w:val="004C161D"/>
    <w:rsid w:val="004C16A2"/>
    <w:rsid w:val="004C26EA"/>
    <w:rsid w:val="004C30EE"/>
    <w:rsid w:val="004C366E"/>
    <w:rsid w:val="004C4F04"/>
    <w:rsid w:val="004C5130"/>
    <w:rsid w:val="004C5340"/>
    <w:rsid w:val="004C56C4"/>
    <w:rsid w:val="004C6F04"/>
    <w:rsid w:val="004C71F9"/>
    <w:rsid w:val="004C721E"/>
    <w:rsid w:val="004C752A"/>
    <w:rsid w:val="004D1E17"/>
    <w:rsid w:val="004D2550"/>
    <w:rsid w:val="004D26EF"/>
    <w:rsid w:val="004D2C78"/>
    <w:rsid w:val="004D39B5"/>
    <w:rsid w:val="004D4149"/>
    <w:rsid w:val="004D418F"/>
    <w:rsid w:val="004D44A4"/>
    <w:rsid w:val="004D4A99"/>
    <w:rsid w:val="004D4CD8"/>
    <w:rsid w:val="004D5298"/>
    <w:rsid w:val="004D6384"/>
    <w:rsid w:val="004D65EF"/>
    <w:rsid w:val="004D7FB6"/>
    <w:rsid w:val="004E0467"/>
    <w:rsid w:val="004E082B"/>
    <w:rsid w:val="004E1D6C"/>
    <w:rsid w:val="004E239C"/>
    <w:rsid w:val="004E2E0D"/>
    <w:rsid w:val="004E39F6"/>
    <w:rsid w:val="004E4F49"/>
    <w:rsid w:val="004E4FD8"/>
    <w:rsid w:val="004E591B"/>
    <w:rsid w:val="004F00C7"/>
    <w:rsid w:val="004F06D6"/>
    <w:rsid w:val="004F0E52"/>
    <w:rsid w:val="004F1555"/>
    <w:rsid w:val="004F16D7"/>
    <w:rsid w:val="004F183D"/>
    <w:rsid w:val="004F1C78"/>
    <w:rsid w:val="004F2807"/>
    <w:rsid w:val="004F34E7"/>
    <w:rsid w:val="004F40C6"/>
    <w:rsid w:val="004F41DE"/>
    <w:rsid w:val="004F468F"/>
    <w:rsid w:val="004F5F80"/>
    <w:rsid w:val="004F6421"/>
    <w:rsid w:val="005001DD"/>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5FC"/>
    <w:rsid w:val="00515EC9"/>
    <w:rsid w:val="005165A1"/>
    <w:rsid w:val="00516C10"/>
    <w:rsid w:val="00516E82"/>
    <w:rsid w:val="005173B8"/>
    <w:rsid w:val="00520137"/>
    <w:rsid w:val="00522AF6"/>
    <w:rsid w:val="00523823"/>
    <w:rsid w:val="00523914"/>
    <w:rsid w:val="00523E42"/>
    <w:rsid w:val="0052476F"/>
    <w:rsid w:val="00525327"/>
    <w:rsid w:val="005255B5"/>
    <w:rsid w:val="00526213"/>
    <w:rsid w:val="005274D9"/>
    <w:rsid w:val="00527802"/>
    <w:rsid w:val="00527A1C"/>
    <w:rsid w:val="005301FD"/>
    <w:rsid w:val="0053026D"/>
    <w:rsid w:val="00530299"/>
    <w:rsid w:val="00530E55"/>
    <w:rsid w:val="00530FA6"/>
    <w:rsid w:val="005310A0"/>
    <w:rsid w:val="00531455"/>
    <w:rsid w:val="005318F5"/>
    <w:rsid w:val="00531D4D"/>
    <w:rsid w:val="00532284"/>
    <w:rsid w:val="005338D0"/>
    <w:rsid w:val="00533B49"/>
    <w:rsid w:val="00533C15"/>
    <w:rsid w:val="00534031"/>
    <w:rsid w:val="0053403A"/>
    <w:rsid w:val="005350D1"/>
    <w:rsid w:val="0053513C"/>
    <w:rsid w:val="00535A0F"/>
    <w:rsid w:val="00535A59"/>
    <w:rsid w:val="00535A95"/>
    <w:rsid w:val="00535CED"/>
    <w:rsid w:val="005365B2"/>
    <w:rsid w:val="00536B51"/>
    <w:rsid w:val="00536FFD"/>
    <w:rsid w:val="00537F3E"/>
    <w:rsid w:val="005406CF"/>
    <w:rsid w:val="005407A8"/>
    <w:rsid w:val="005413E3"/>
    <w:rsid w:val="005428AA"/>
    <w:rsid w:val="005429FF"/>
    <w:rsid w:val="00542C86"/>
    <w:rsid w:val="00543AB5"/>
    <w:rsid w:val="00543F1D"/>
    <w:rsid w:val="00544272"/>
    <w:rsid w:val="00544795"/>
    <w:rsid w:val="00545735"/>
    <w:rsid w:val="00545D31"/>
    <w:rsid w:val="00545ECE"/>
    <w:rsid w:val="00546BF0"/>
    <w:rsid w:val="005472F7"/>
    <w:rsid w:val="00550AB5"/>
    <w:rsid w:val="0055169F"/>
    <w:rsid w:val="00551D31"/>
    <w:rsid w:val="00552228"/>
    <w:rsid w:val="00552676"/>
    <w:rsid w:val="00552A0D"/>
    <w:rsid w:val="00552A4E"/>
    <w:rsid w:val="00553013"/>
    <w:rsid w:val="005549B1"/>
    <w:rsid w:val="005555B8"/>
    <w:rsid w:val="00556499"/>
    <w:rsid w:val="005570A0"/>
    <w:rsid w:val="00557AD3"/>
    <w:rsid w:val="00560397"/>
    <w:rsid w:val="00560DDC"/>
    <w:rsid w:val="0056357F"/>
    <w:rsid w:val="0056426B"/>
    <w:rsid w:val="005669C7"/>
    <w:rsid w:val="00567198"/>
    <w:rsid w:val="0057016C"/>
    <w:rsid w:val="0057088A"/>
    <w:rsid w:val="00571EC4"/>
    <w:rsid w:val="0057209A"/>
    <w:rsid w:val="00572516"/>
    <w:rsid w:val="00573469"/>
    <w:rsid w:val="00573703"/>
    <w:rsid w:val="005747FC"/>
    <w:rsid w:val="00575375"/>
    <w:rsid w:val="005754D9"/>
    <w:rsid w:val="00575B03"/>
    <w:rsid w:val="00576307"/>
    <w:rsid w:val="005766A6"/>
    <w:rsid w:val="00576EAC"/>
    <w:rsid w:val="005779E3"/>
    <w:rsid w:val="00577A4A"/>
    <w:rsid w:val="00580523"/>
    <w:rsid w:val="00580EFF"/>
    <w:rsid w:val="005813C0"/>
    <w:rsid w:val="0058150B"/>
    <w:rsid w:val="00581E8D"/>
    <w:rsid w:val="005820BF"/>
    <w:rsid w:val="005825C7"/>
    <w:rsid w:val="005825F1"/>
    <w:rsid w:val="00582CCF"/>
    <w:rsid w:val="005835E2"/>
    <w:rsid w:val="00583887"/>
    <w:rsid w:val="00583CEF"/>
    <w:rsid w:val="0058423E"/>
    <w:rsid w:val="00584576"/>
    <w:rsid w:val="005855C3"/>
    <w:rsid w:val="00586473"/>
    <w:rsid w:val="005864ED"/>
    <w:rsid w:val="005875BF"/>
    <w:rsid w:val="0059065E"/>
    <w:rsid w:val="0059230E"/>
    <w:rsid w:val="0059262B"/>
    <w:rsid w:val="00593C03"/>
    <w:rsid w:val="0059495B"/>
    <w:rsid w:val="00594A46"/>
    <w:rsid w:val="0059553E"/>
    <w:rsid w:val="005956B6"/>
    <w:rsid w:val="005956C2"/>
    <w:rsid w:val="005961D6"/>
    <w:rsid w:val="00596424"/>
    <w:rsid w:val="00596793"/>
    <w:rsid w:val="0059719F"/>
    <w:rsid w:val="00597C5E"/>
    <w:rsid w:val="005A07BB"/>
    <w:rsid w:val="005A10CC"/>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7B3"/>
    <w:rsid w:val="005B2793"/>
    <w:rsid w:val="005B305D"/>
    <w:rsid w:val="005B31C3"/>
    <w:rsid w:val="005B341D"/>
    <w:rsid w:val="005B3D66"/>
    <w:rsid w:val="005B4D81"/>
    <w:rsid w:val="005B526E"/>
    <w:rsid w:val="005B56BD"/>
    <w:rsid w:val="005B629B"/>
    <w:rsid w:val="005B6B01"/>
    <w:rsid w:val="005B774D"/>
    <w:rsid w:val="005B7826"/>
    <w:rsid w:val="005C02A3"/>
    <w:rsid w:val="005C03BC"/>
    <w:rsid w:val="005C12AB"/>
    <w:rsid w:val="005C157B"/>
    <w:rsid w:val="005C165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588"/>
    <w:rsid w:val="005C6AA3"/>
    <w:rsid w:val="005C6BC5"/>
    <w:rsid w:val="005C6D32"/>
    <w:rsid w:val="005C6F0D"/>
    <w:rsid w:val="005C7597"/>
    <w:rsid w:val="005C75F6"/>
    <w:rsid w:val="005D0A20"/>
    <w:rsid w:val="005D186B"/>
    <w:rsid w:val="005D209C"/>
    <w:rsid w:val="005D2ABD"/>
    <w:rsid w:val="005D2C01"/>
    <w:rsid w:val="005D2F07"/>
    <w:rsid w:val="005D35B3"/>
    <w:rsid w:val="005D4951"/>
    <w:rsid w:val="005D4EA5"/>
    <w:rsid w:val="005D50BD"/>
    <w:rsid w:val="005D65A4"/>
    <w:rsid w:val="005D72B6"/>
    <w:rsid w:val="005D7721"/>
    <w:rsid w:val="005E12C2"/>
    <w:rsid w:val="005E1362"/>
    <w:rsid w:val="005E1B81"/>
    <w:rsid w:val="005E1CE3"/>
    <w:rsid w:val="005E1D43"/>
    <w:rsid w:val="005E2AE2"/>
    <w:rsid w:val="005E2D89"/>
    <w:rsid w:val="005E2DBC"/>
    <w:rsid w:val="005E2E38"/>
    <w:rsid w:val="005E33C9"/>
    <w:rsid w:val="005E463E"/>
    <w:rsid w:val="005E4E3E"/>
    <w:rsid w:val="005E5079"/>
    <w:rsid w:val="005E52B3"/>
    <w:rsid w:val="005E53CC"/>
    <w:rsid w:val="005E5549"/>
    <w:rsid w:val="005E59B2"/>
    <w:rsid w:val="005E5C79"/>
    <w:rsid w:val="005E60F1"/>
    <w:rsid w:val="005E69D0"/>
    <w:rsid w:val="005E79E1"/>
    <w:rsid w:val="005F0DA8"/>
    <w:rsid w:val="005F17EB"/>
    <w:rsid w:val="005F23AC"/>
    <w:rsid w:val="005F2D46"/>
    <w:rsid w:val="005F2DEE"/>
    <w:rsid w:val="005F3935"/>
    <w:rsid w:val="005F3973"/>
    <w:rsid w:val="005F48D6"/>
    <w:rsid w:val="005F4FF0"/>
    <w:rsid w:val="005F51A7"/>
    <w:rsid w:val="005F549D"/>
    <w:rsid w:val="005F5792"/>
    <w:rsid w:val="005F58FE"/>
    <w:rsid w:val="005F62AA"/>
    <w:rsid w:val="005F72BD"/>
    <w:rsid w:val="005F7407"/>
    <w:rsid w:val="005F76B9"/>
    <w:rsid w:val="00600A20"/>
    <w:rsid w:val="00600ADF"/>
    <w:rsid w:val="00600D76"/>
    <w:rsid w:val="006063C3"/>
    <w:rsid w:val="00606AAC"/>
    <w:rsid w:val="006070CD"/>
    <w:rsid w:val="00607182"/>
    <w:rsid w:val="00607260"/>
    <w:rsid w:val="00611735"/>
    <w:rsid w:val="00611B37"/>
    <w:rsid w:val="006126FF"/>
    <w:rsid w:val="00612F80"/>
    <w:rsid w:val="0061345B"/>
    <w:rsid w:val="00613A4B"/>
    <w:rsid w:val="00613D25"/>
    <w:rsid w:val="00615AB1"/>
    <w:rsid w:val="00616404"/>
    <w:rsid w:val="0061752B"/>
    <w:rsid w:val="00620263"/>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2B7"/>
    <w:rsid w:val="006316EC"/>
    <w:rsid w:val="00633FDD"/>
    <w:rsid w:val="0063640E"/>
    <w:rsid w:val="006371DE"/>
    <w:rsid w:val="00640388"/>
    <w:rsid w:val="00640567"/>
    <w:rsid w:val="00640EC0"/>
    <w:rsid w:val="0064110E"/>
    <w:rsid w:val="00641615"/>
    <w:rsid w:val="00642847"/>
    <w:rsid w:val="006429B0"/>
    <w:rsid w:val="00642BC6"/>
    <w:rsid w:val="00642FD7"/>
    <w:rsid w:val="006434EE"/>
    <w:rsid w:val="00644850"/>
    <w:rsid w:val="0064487F"/>
    <w:rsid w:val="00644C17"/>
    <w:rsid w:val="006457B5"/>
    <w:rsid w:val="006458E8"/>
    <w:rsid w:val="00645996"/>
    <w:rsid w:val="00645F4A"/>
    <w:rsid w:val="006461BE"/>
    <w:rsid w:val="00646D3C"/>
    <w:rsid w:val="00647EAF"/>
    <w:rsid w:val="00650801"/>
    <w:rsid w:val="006509B6"/>
    <w:rsid w:val="006509F6"/>
    <w:rsid w:val="00650C8F"/>
    <w:rsid w:val="00651D20"/>
    <w:rsid w:val="00652780"/>
    <w:rsid w:val="00653005"/>
    <w:rsid w:val="0065311A"/>
    <w:rsid w:val="00653226"/>
    <w:rsid w:val="006534CC"/>
    <w:rsid w:val="0065473B"/>
    <w:rsid w:val="00654A99"/>
    <w:rsid w:val="0065502A"/>
    <w:rsid w:val="0065598F"/>
    <w:rsid w:val="00656271"/>
    <w:rsid w:val="006563F3"/>
    <w:rsid w:val="00656432"/>
    <w:rsid w:val="00656447"/>
    <w:rsid w:val="00656A75"/>
    <w:rsid w:val="00657231"/>
    <w:rsid w:val="0065740A"/>
    <w:rsid w:val="00657B23"/>
    <w:rsid w:val="00660881"/>
    <w:rsid w:val="00663E72"/>
    <w:rsid w:val="0066474C"/>
    <w:rsid w:val="0066523E"/>
    <w:rsid w:val="0066563E"/>
    <w:rsid w:val="00666959"/>
    <w:rsid w:val="00667282"/>
    <w:rsid w:val="006675CF"/>
    <w:rsid w:val="00667A59"/>
    <w:rsid w:val="00670492"/>
    <w:rsid w:val="0067065E"/>
    <w:rsid w:val="006712E7"/>
    <w:rsid w:val="00671D07"/>
    <w:rsid w:val="00672536"/>
    <w:rsid w:val="00672FE0"/>
    <w:rsid w:val="0067410B"/>
    <w:rsid w:val="00674532"/>
    <w:rsid w:val="00674AC3"/>
    <w:rsid w:val="00674DBC"/>
    <w:rsid w:val="006753CC"/>
    <w:rsid w:val="006755D9"/>
    <w:rsid w:val="0067577B"/>
    <w:rsid w:val="006766B6"/>
    <w:rsid w:val="006805A9"/>
    <w:rsid w:val="006805E5"/>
    <w:rsid w:val="00680A3E"/>
    <w:rsid w:val="00681082"/>
    <w:rsid w:val="00681973"/>
    <w:rsid w:val="00681BBB"/>
    <w:rsid w:val="00686862"/>
    <w:rsid w:val="006869CF"/>
    <w:rsid w:val="006869F1"/>
    <w:rsid w:val="00686D18"/>
    <w:rsid w:val="00687676"/>
    <w:rsid w:val="00687FE0"/>
    <w:rsid w:val="006907BF"/>
    <w:rsid w:val="006908AA"/>
    <w:rsid w:val="006915F5"/>
    <w:rsid w:val="00691B0C"/>
    <w:rsid w:val="00692B91"/>
    <w:rsid w:val="00692DD2"/>
    <w:rsid w:val="00693265"/>
    <w:rsid w:val="0069425B"/>
    <w:rsid w:val="00694A70"/>
    <w:rsid w:val="00694C28"/>
    <w:rsid w:val="00694E8E"/>
    <w:rsid w:val="0069528E"/>
    <w:rsid w:val="00695498"/>
    <w:rsid w:val="00695C71"/>
    <w:rsid w:val="00696B9A"/>
    <w:rsid w:val="00696D00"/>
    <w:rsid w:val="00696E3D"/>
    <w:rsid w:val="00697AEA"/>
    <w:rsid w:val="006A04E9"/>
    <w:rsid w:val="006A3898"/>
    <w:rsid w:val="006A4419"/>
    <w:rsid w:val="006A44C5"/>
    <w:rsid w:val="006A46A8"/>
    <w:rsid w:val="006A54A7"/>
    <w:rsid w:val="006A753C"/>
    <w:rsid w:val="006A7D53"/>
    <w:rsid w:val="006A7E7C"/>
    <w:rsid w:val="006B1246"/>
    <w:rsid w:val="006B208A"/>
    <w:rsid w:val="006B23E0"/>
    <w:rsid w:val="006B25E5"/>
    <w:rsid w:val="006B267F"/>
    <w:rsid w:val="006B2FD4"/>
    <w:rsid w:val="006B4072"/>
    <w:rsid w:val="006B4C2E"/>
    <w:rsid w:val="006B5E5B"/>
    <w:rsid w:val="006B6057"/>
    <w:rsid w:val="006B617D"/>
    <w:rsid w:val="006B6524"/>
    <w:rsid w:val="006B6610"/>
    <w:rsid w:val="006B6EE9"/>
    <w:rsid w:val="006B6EEA"/>
    <w:rsid w:val="006B7128"/>
    <w:rsid w:val="006C039B"/>
    <w:rsid w:val="006C054D"/>
    <w:rsid w:val="006C1104"/>
    <w:rsid w:val="006C1E32"/>
    <w:rsid w:val="006C2265"/>
    <w:rsid w:val="006C36DC"/>
    <w:rsid w:val="006C371C"/>
    <w:rsid w:val="006C3C6B"/>
    <w:rsid w:val="006C3FEF"/>
    <w:rsid w:val="006C422B"/>
    <w:rsid w:val="006C45BE"/>
    <w:rsid w:val="006C5244"/>
    <w:rsid w:val="006C576E"/>
    <w:rsid w:val="006C5837"/>
    <w:rsid w:val="006C5858"/>
    <w:rsid w:val="006C63CC"/>
    <w:rsid w:val="006C6681"/>
    <w:rsid w:val="006C6C49"/>
    <w:rsid w:val="006C7860"/>
    <w:rsid w:val="006C7EF8"/>
    <w:rsid w:val="006D00A1"/>
    <w:rsid w:val="006D132D"/>
    <w:rsid w:val="006D1A94"/>
    <w:rsid w:val="006D290C"/>
    <w:rsid w:val="006D2DD5"/>
    <w:rsid w:val="006D444F"/>
    <w:rsid w:val="006D4EE6"/>
    <w:rsid w:val="006D5C59"/>
    <w:rsid w:val="006D6646"/>
    <w:rsid w:val="006D6E39"/>
    <w:rsid w:val="006D6E5F"/>
    <w:rsid w:val="006D6F0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1C7F"/>
    <w:rsid w:val="006F291B"/>
    <w:rsid w:val="006F2CEB"/>
    <w:rsid w:val="006F38F3"/>
    <w:rsid w:val="006F465E"/>
    <w:rsid w:val="006F4A63"/>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697"/>
    <w:rsid w:val="00703CB1"/>
    <w:rsid w:val="00704D66"/>
    <w:rsid w:val="007063B5"/>
    <w:rsid w:val="00706477"/>
    <w:rsid w:val="00706992"/>
    <w:rsid w:val="00706E25"/>
    <w:rsid w:val="00707807"/>
    <w:rsid w:val="007103EB"/>
    <w:rsid w:val="00710826"/>
    <w:rsid w:val="0071087E"/>
    <w:rsid w:val="00710FD3"/>
    <w:rsid w:val="00712B7E"/>
    <w:rsid w:val="007134B4"/>
    <w:rsid w:val="007143E6"/>
    <w:rsid w:val="007150FB"/>
    <w:rsid w:val="007171BD"/>
    <w:rsid w:val="007205CF"/>
    <w:rsid w:val="0072134D"/>
    <w:rsid w:val="007216AB"/>
    <w:rsid w:val="007219B7"/>
    <w:rsid w:val="00723D30"/>
    <w:rsid w:val="007240E9"/>
    <w:rsid w:val="00724EB3"/>
    <w:rsid w:val="00725629"/>
    <w:rsid w:val="00725783"/>
    <w:rsid w:val="007276DE"/>
    <w:rsid w:val="00727F44"/>
    <w:rsid w:val="007302B9"/>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93A"/>
    <w:rsid w:val="007379BB"/>
    <w:rsid w:val="007401EB"/>
    <w:rsid w:val="00741303"/>
    <w:rsid w:val="007419FC"/>
    <w:rsid w:val="00741B93"/>
    <w:rsid w:val="00741BE6"/>
    <w:rsid w:val="00741EAA"/>
    <w:rsid w:val="00741F28"/>
    <w:rsid w:val="00743577"/>
    <w:rsid w:val="00743D46"/>
    <w:rsid w:val="00743F09"/>
    <w:rsid w:val="00744201"/>
    <w:rsid w:val="0074602B"/>
    <w:rsid w:val="007469DB"/>
    <w:rsid w:val="00746B62"/>
    <w:rsid w:val="007470AA"/>
    <w:rsid w:val="007473B8"/>
    <w:rsid w:val="0075135A"/>
    <w:rsid w:val="007520AD"/>
    <w:rsid w:val="0075243D"/>
    <w:rsid w:val="0075334F"/>
    <w:rsid w:val="00753530"/>
    <w:rsid w:val="00754861"/>
    <w:rsid w:val="00754C2A"/>
    <w:rsid w:val="00755364"/>
    <w:rsid w:val="00755436"/>
    <w:rsid w:val="007557AD"/>
    <w:rsid w:val="00756005"/>
    <w:rsid w:val="007563AA"/>
    <w:rsid w:val="00757145"/>
    <w:rsid w:val="00757836"/>
    <w:rsid w:val="00757A8D"/>
    <w:rsid w:val="0076158B"/>
    <w:rsid w:val="00761DA5"/>
    <w:rsid w:val="00761FD7"/>
    <w:rsid w:val="007620D4"/>
    <w:rsid w:val="007639A8"/>
    <w:rsid w:val="0076616F"/>
    <w:rsid w:val="007662B1"/>
    <w:rsid w:val="00766EEA"/>
    <w:rsid w:val="007677AC"/>
    <w:rsid w:val="00767B63"/>
    <w:rsid w:val="007718A0"/>
    <w:rsid w:val="00771E38"/>
    <w:rsid w:val="00773A91"/>
    <w:rsid w:val="00773CB7"/>
    <w:rsid w:val="007755C1"/>
    <w:rsid w:val="0077605F"/>
    <w:rsid w:val="00776337"/>
    <w:rsid w:val="0077677E"/>
    <w:rsid w:val="00777F3D"/>
    <w:rsid w:val="007807DD"/>
    <w:rsid w:val="0078121E"/>
    <w:rsid w:val="0078187B"/>
    <w:rsid w:val="00781894"/>
    <w:rsid w:val="00781C7E"/>
    <w:rsid w:val="00782340"/>
    <w:rsid w:val="00782DEB"/>
    <w:rsid w:val="007839BA"/>
    <w:rsid w:val="00783A2F"/>
    <w:rsid w:val="007868E1"/>
    <w:rsid w:val="00786A57"/>
    <w:rsid w:val="00786E80"/>
    <w:rsid w:val="00787C5C"/>
    <w:rsid w:val="00790F6D"/>
    <w:rsid w:val="00790F72"/>
    <w:rsid w:val="00790FDC"/>
    <w:rsid w:val="007910BD"/>
    <w:rsid w:val="00791890"/>
    <w:rsid w:val="00792932"/>
    <w:rsid w:val="00793522"/>
    <w:rsid w:val="00793962"/>
    <w:rsid w:val="00794C62"/>
    <w:rsid w:val="007952FB"/>
    <w:rsid w:val="007971D7"/>
    <w:rsid w:val="0079769D"/>
    <w:rsid w:val="00797CD0"/>
    <w:rsid w:val="007A19C2"/>
    <w:rsid w:val="007A2223"/>
    <w:rsid w:val="007A23FA"/>
    <w:rsid w:val="007A2C62"/>
    <w:rsid w:val="007A2FE2"/>
    <w:rsid w:val="007A42A8"/>
    <w:rsid w:val="007A4EC2"/>
    <w:rsid w:val="007A5935"/>
    <w:rsid w:val="007A6DC0"/>
    <w:rsid w:val="007A6E67"/>
    <w:rsid w:val="007A6F56"/>
    <w:rsid w:val="007A7147"/>
    <w:rsid w:val="007A7E19"/>
    <w:rsid w:val="007B04E5"/>
    <w:rsid w:val="007B1447"/>
    <w:rsid w:val="007B1A62"/>
    <w:rsid w:val="007B22FF"/>
    <w:rsid w:val="007B2F6F"/>
    <w:rsid w:val="007B53B0"/>
    <w:rsid w:val="007B53C4"/>
    <w:rsid w:val="007B6BC5"/>
    <w:rsid w:val="007B6D37"/>
    <w:rsid w:val="007B6D68"/>
    <w:rsid w:val="007C013E"/>
    <w:rsid w:val="007C024C"/>
    <w:rsid w:val="007C095C"/>
    <w:rsid w:val="007C0EBA"/>
    <w:rsid w:val="007C130A"/>
    <w:rsid w:val="007C18D4"/>
    <w:rsid w:val="007C1EBF"/>
    <w:rsid w:val="007C26F6"/>
    <w:rsid w:val="007C2969"/>
    <w:rsid w:val="007C351B"/>
    <w:rsid w:val="007C3716"/>
    <w:rsid w:val="007C3813"/>
    <w:rsid w:val="007C5EBA"/>
    <w:rsid w:val="007C628B"/>
    <w:rsid w:val="007C6968"/>
    <w:rsid w:val="007C69FD"/>
    <w:rsid w:val="007C70BB"/>
    <w:rsid w:val="007C738E"/>
    <w:rsid w:val="007C7AD4"/>
    <w:rsid w:val="007D0186"/>
    <w:rsid w:val="007D030B"/>
    <w:rsid w:val="007D0772"/>
    <w:rsid w:val="007D0EFA"/>
    <w:rsid w:val="007D135F"/>
    <w:rsid w:val="007D139F"/>
    <w:rsid w:val="007D1E0C"/>
    <w:rsid w:val="007D1F23"/>
    <w:rsid w:val="007D2A81"/>
    <w:rsid w:val="007D303C"/>
    <w:rsid w:val="007D31E2"/>
    <w:rsid w:val="007D333D"/>
    <w:rsid w:val="007D6102"/>
    <w:rsid w:val="007D6818"/>
    <w:rsid w:val="007D6B82"/>
    <w:rsid w:val="007E00E3"/>
    <w:rsid w:val="007E064C"/>
    <w:rsid w:val="007E1263"/>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7E4"/>
    <w:rsid w:val="007F3ADA"/>
    <w:rsid w:val="007F3BD3"/>
    <w:rsid w:val="007F3E3E"/>
    <w:rsid w:val="007F40C3"/>
    <w:rsid w:val="007F464B"/>
    <w:rsid w:val="007F50D5"/>
    <w:rsid w:val="007F5430"/>
    <w:rsid w:val="007F55C2"/>
    <w:rsid w:val="007F58C2"/>
    <w:rsid w:val="007F627F"/>
    <w:rsid w:val="007F65F1"/>
    <w:rsid w:val="007F662D"/>
    <w:rsid w:val="007F6A82"/>
    <w:rsid w:val="00800FA8"/>
    <w:rsid w:val="00801276"/>
    <w:rsid w:val="00801406"/>
    <w:rsid w:val="008015DC"/>
    <w:rsid w:val="008025FF"/>
    <w:rsid w:val="00802E3F"/>
    <w:rsid w:val="008037BC"/>
    <w:rsid w:val="00803A91"/>
    <w:rsid w:val="00804E84"/>
    <w:rsid w:val="00806233"/>
    <w:rsid w:val="00806260"/>
    <w:rsid w:val="008070F1"/>
    <w:rsid w:val="008108BA"/>
    <w:rsid w:val="0081146B"/>
    <w:rsid w:val="008120A9"/>
    <w:rsid w:val="00814539"/>
    <w:rsid w:val="008148E9"/>
    <w:rsid w:val="00815695"/>
    <w:rsid w:val="00815C11"/>
    <w:rsid w:val="008160CD"/>
    <w:rsid w:val="00817411"/>
    <w:rsid w:val="00820420"/>
    <w:rsid w:val="00821236"/>
    <w:rsid w:val="00821AB5"/>
    <w:rsid w:val="00822335"/>
    <w:rsid w:val="0082253C"/>
    <w:rsid w:val="00822857"/>
    <w:rsid w:val="00822E18"/>
    <w:rsid w:val="008238F6"/>
    <w:rsid w:val="00823C6E"/>
    <w:rsid w:val="00823D1F"/>
    <w:rsid w:val="00823E99"/>
    <w:rsid w:val="008242C1"/>
    <w:rsid w:val="00824498"/>
    <w:rsid w:val="00824A43"/>
    <w:rsid w:val="00824E37"/>
    <w:rsid w:val="008260A9"/>
    <w:rsid w:val="00826DD0"/>
    <w:rsid w:val="0083130F"/>
    <w:rsid w:val="00831746"/>
    <w:rsid w:val="00831A82"/>
    <w:rsid w:val="008323AB"/>
    <w:rsid w:val="0083322A"/>
    <w:rsid w:val="00833B58"/>
    <w:rsid w:val="00833F74"/>
    <w:rsid w:val="00834CF2"/>
    <w:rsid w:val="00835316"/>
    <w:rsid w:val="00835508"/>
    <w:rsid w:val="008359CD"/>
    <w:rsid w:val="00835B7F"/>
    <w:rsid w:val="00836B5F"/>
    <w:rsid w:val="00836DA4"/>
    <w:rsid w:val="008372B2"/>
    <w:rsid w:val="008377D9"/>
    <w:rsid w:val="00837CBF"/>
    <w:rsid w:val="00840319"/>
    <w:rsid w:val="008405B0"/>
    <w:rsid w:val="0084124A"/>
    <w:rsid w:val="00841C93"/>
    <w:rsid w:val="00842593"/>
    <w:rsid w:val="00842D95"/>
    <w:rsid w:val="008456B2"/>
    <w:rsid w:val="00846E66"/>
    <w:rsid w:val="00850909"/>
    <w:rsid w:val="00850A17"/>
    <w:rsid w:val="00850E06"/>
    <w:rsid w:val="008512B9"/>
    <w:rsid w:val="008519D3"/>
    <w:rsid w:val="00851A69"/>
    <w:rsid w:val="00852077"/>
    <w:rsid w:val="00852D8F"/>
    <w:rsid w:val="00852D9F"/>
    <w:rsid w:val="0085333F"/>
    <w:rsid w:val="00853670"/>
    <w:rsid w:val="00853ADD"/>
    <w:rsid w:val="00854754"/>
    <w:rsid w:val="00855029"/>
    <w:rsid w:val="00855C54"/>
    <w:rsid w:val="00856E3E"/>
    <w:rsid w:val="00857962"/>
    <w:rsid w:val="00857B32"/>
    <w:rsid w:val="00857E16"/>
    <w:rsid w:val="00861456"/>
    <w:rsid w:val="008616A9"/>
    <w:rsid w:val="00861882"/>
    <w:rsid w:val="00862F86"/>
    <w:rsid w:val="00863274"/>
    <w:rsid w:val="00863333"/>
    <w:rsid w:val="008638D9"/>
    <w:rsid w:val="0086391D"/>
    <w:rsid w:val="00863E53"/>
    <w:rsid w:val="008640E5"/>
    <w:rsid w:val="00864676"/>
    <w:rsid w:val="00864B82"/>
    <w:rsid w:val="008650F5"/>
    <w:rsid w:val="008661D7"/>
    <w:rsid w:val="00870EAB"/>
    <w:rsid w:val="0087111A"/>
    <w:rsid w:val="00872136"/>
    <w:rsid w:val="0087220E"/>
    <w:rsid w:val="0087226E"/>
    <w:rsid w:val="00872BA6"/>
    <w:rsid w:val="00872EF7"/>
    <w:rsid w:val="00872F92"/>
    <w:rsid w:val="0087387E"/>
    <w:rsid w:val="008753FE"/>
    <w:rsid w:val="00877EE5"/>
    <w:rsid w:val="008807F7"/>
    <w:rsid w:val="00881F78"/>
    <w:rsid w:val="00884262"/>
    <w:rsid w:val="00884696"/>
    <w:rsid w:val="008864E9"/>
    <w:rsid w:val="00886BEA"/>
    <w:rsid w:val="00886BEC"/>
    <w:rsid w:val="00887109"/>
    <w:rsid w:val="00887FE3"/>
    <w:rsid w:val="0089018A"/>
    <w:rsid w:val="008901BE"/>
    <w:rsid w:val="0089038A"/>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70B4"/>
    <w:rsid w:val="008A7FD9"/>
    <w:rsid w:val="008B0658"/>
    <w:rsid w:val="008B0FC5"/>
    <w:rsid w:val="008B109E"/>
    <w:rsid w:val="008B14F1"/>
    <w:rsid w:val="008B2887"/>
    <w:rsid w:val="008B2A43"/>
    <w:rsid w:val="008B3030"/>
    <w:rsid w:val="008B3068"/>
    <w:rsid w:val="008B3229"/>
    <w:rsid w:val="008B36A9"/>
    <w:rsid w:val="008B378B"/>
    <w:rsid w:val="008B458D"/>
    <w:rsid w:val="008B4721"/>
    <w:rsid w:val="008B4B1C"/>
    <w:rsid w:val="008B69F3"/>
    <w:rsid w:val="008B6DD4"/>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FD4"/>
    <w:rsid w:val="008D04E9"/>
    <w:rsid w:val="008D14F2"/>
    <w:rsid w:val="008D266F"/>
    <w:rsid w:val="008D2A14"/>
    <w:rsid w:val="008D2B79"/>
    <w:rsid w:val="008D2BF2"/>
    <w:rsid w:val="008D34A3"/>
    <w:rsid w:val="008D3AFD"/>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675"/>
    <w:rsid w:val="00901CB8"/>
    <w:rsid w:val="00902566"/>
    <w:rsid w:val="009028E5"/>
    <w:rsid w:val="00903559"/>
    <w:rsid w:val="00903641"/>
    <w:rsid w:val="00903721"/>
    <w:rsid w:val="0090412B"/>
    <w:rsid w:val="009042E5"/>
    <w:rsid w:val="00904C02"/>
    <w:rsid w:val="00906BF2"/>
    <w:rsid w:val="00907E59"/>
    <w:rsid w:val="009101F4"/>
    <w:rsid w:val="009104F3"/>
    <w:rsid w:val="0091056F"/>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4643F"/>
    <w:rsid w:val="00950649"/>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1C80"/>
    <w:rsid w:val="009623E8"/>
    <w:rsid w:val="0096373C"/>
    <w:rsid w:val="00964753"/>
    <w:rsid w:val="00964985"/>
    <w:rsid w:val="00964A93"/>
    <w:rsid w:val="00964F30"/>
    <w:rsid w:val="009651C6"/>
    <w:rsid w:val="00965872"/>
    <w:rsid w:val="00967898"/>
    <w:rsid w:val="009679DA"/>
    <w:rsid w:val="00967B4E"/>
    <w:rsid w:val="00970825"/>
    <w:rsid w:val="00971031"/>
    <w:rsid w:val="00972ACC"/>
    <w:rsid w:val="00972D01"/>
    <w:rsid w:val="00972FA2"/>
    <w:rsid w:val="00973014"/>
    <w:rsid w:val="0097312D"/>
    <w:rsid w:val="00973368"/>
    <w:rsid w:val="00973434"/>
    <w:rsid w:val="00973EDF"/>
    <w:rsid w:val="009758D0"/>
    <w:rsid w:val="00976386"/>
    <w:rsid w:val="009766E5"/>
    <w:rsid w:val="00976DE8"/>
    <w:rsid w:val="00976F8B"/>
    <w:rsid w:val="00977455"/>
    <w:rsid w:val="00977DA9"/>
    <w:rsid w:val="00980C97"/>
    <w:rsid w:val="009813D1"/>
    <w:rsid w:val="00981408"/>
    <w:rsid w:val="009817DA"/>
    <w:rsid w:val="0098226F"/>
    <w:rsid w:val="0098241D"/>
    <w:rsid w:val="00982A89"/>
    <w:rsid w:val="009846CC"/>
    <w:rsid w:val="009853B4"/>
    <w:rsid w:val="00985D87"/>
    <w:rsid w:val="00986145"/>
    <w:rsid w:val="0098681C"/>
    <w:rsid w:val="009875B7"/>
    <w:rsid w:val="00987750"/>
    <w:rsid w:val="0098797C"/>
    <w:rsid w:val="00987EF6"/>
    <w:rsid w:val="00991F37"/>
    <w:rsid w:val="009924D2"/>
    <w:rsid w:val="00992758"/>
    <w:rsid w:val="00992F49"/>
    <w:rsid w:val="00996043"/>
    <w:rsid w:val="00996297"/>
    <w:rsid w:val="009969A8"/>
    <w:rsid w:val="00997AB6"/>
    <w:rsid w:val="009A031D"/>
    <w:rsid w:val="009A0F32"/>
    <w:rsid w:val="009A174B"/>
    <w:rsid w:val="009A26BF"/>
    <w:rsid w:val="009A2F2F"/>
    <w:rsid w:val="009A2F5E"/>
    <w:rsid w:val="009A473B"/>
    <w:rsid w:val="009A4D3F"/>
    <w:rsid w:val="009A500D"/>
    <w:rsid w:val="009A64CF"/>
    <w:rsid w:val="009A6EA2"/>
    <w:rsid w:val="009B1444"/>
    <w:rsid w:val="009B1C9D"/>
    <w:rsid w:val="009B2096"/>
    <w:rsid w:val="009B2491"/>
    <w:rsid w:val="009B2A58"/>
    <w:rsid w:val="009B3B52"/>
    <w:rsid w:val="009B4194"/>
    <w:rsid w:val="009B44AF"/>
    <w:rsid w:val="009B4535"/>
    <w:rsid w:val="009B491A"/>
    <w:rsid w:val="009B4D50"/>
    <w:rsid w:val="009B6292"/>
    <w:rsid w:val="009B7110"/>
    <w:rsid w:val="009B7D20"/>
    <w:rsid w:val="009C07E5"/>
    <w:rsid w:val="009C0B18"/>
    <w:rsid w:val="009C0C80"/>
    <w:rsid w:val="009C0E5C"/>
    <w:rsid w:val="009C1462"/>
    <w:rsid w:val="009C1E28"/>
    <w:rsid w:val="009C205A"/>
    <w:rsid w:val="009C25D5"/>
    <w:rsid w:val="009C2687"/>
    <w:rsid w:val="009C2C3B"/>
    <w:rsid w:val="009C4D5F"/>
    <w:rsid w:val="009C52A7"/>
    <w:rsid w:val="009C63BB"/>
    <w:rsid w:val="009C726D"/>
    <w:rsid w:val="009C77A6"/>
    <w:rsid w:val="009C7F46"/>
    <w:rsid w:val="009D00F8"/>
    <w:rsid w:val="009D0C6C"/>
    <w:rsid w:val="009D2C1C"/>
    <w:rsid w:val="009D4735"/>
    <w:rsid w:val="009D4790"/>
    <w:rsid w:val="009D564B"/>
    <w:rsid w:val="009D5A4D"/>
    <w:rsid w:val="009D5C58"/>
    <w:rsid w:val="009D6193"/>
    <w:rsid w:val="009D6BB2"/>
    <w:rsid w:val="009D75A1"/>
    <w:rsid w:val="009E0272"/>
    <w:rsid w:val="009E072C"/>
    <w:rsid w:val="009E073C"/>
    <w:rsid w:val="009E07EC"/>
    <w:rsid w:val="009E15F6"/>
    <w:rsid w:val="009E2564"/>
    <w:rsid w:val="009E2A92"/>
    <w:rsid w:val="009E2F37"/>
    <w:rsid w:val="009E38B4"/>
    <w:rsid w:val="009E52D8"/>
    <w:rsid w:val="009E58C4"/>
    <w:rsid w:val="009E612C"/>
    <w:rsid w:val="009E6658"/>
    <w:rsid w:val="009E772C"/>
    <w:rsid w:val="009E7CC7"/>
    <w:rsid w:val="009F0804"/>
    <w:rsid w:val="009F0FF0"/>
    <w:rsid w:val="009F17C4"/>
    <w:rsid w:val="009F1B6D"/>
    <w:rsid w:val="009F4525"/>
    <w:rsid w:val="009F5455"/>
    <w:rsid w:val="009F59E9"/>
    <w:rsid w:val="009F5A18"/>
    <w:rsid w:val="009F5FBC"/>
    <w:rsid w:val="009F6870"/>
    <w:rsid w:val="009F6AC5"/>
    <w:rsid w:val="009F70B3"/>
    <w:rsid w:val="00A00056"/>
    <w:rsid w:val="00A011D1"/>
    <w:rsid w:val="00A0252D"/>
    <w:rsid w:val="00A03824"/>
    <w:rsid w:val="00A03B9E"/>
    <w:rsid w:val="00A066AC"/>
    <w:rsid w:val="00A06766"/>
    <w:rsid w:val="00A07AB4"/>
    <w:rsid w:val="00A1038D"/>
    <w:rsid w:val="00A105B2"/>
    <w:rsid w:val="00A10DE9"/>
    <w:rsid w:val="00A1157C"/>
    <w:rsid w:val="00A11ACB"/>
    <w:rsid w:val="00A11D56"/>
    <w:rsid w:val="00A11E95"/>
    <w:rsid w:val="00A13436"/>
    <w:rsid w:val="00A1346A"/>
    <w:rsid w:val="00A135EF"/>
    <w:rsid w:val="00A13D6E"/>
    <w:rsid w:val="00A144E7"/>
    <w:rsid w:val="00A144FF"/>
    <w:rsid w:val="00A146E0"/>
    <w:rsid w:val="00A155E6"/>
    <w:rsid w:val="00A15E3E"/>
    <w:rsid w:val="00A168ED"/>
    <w:rsid w:val="00A16B33"/>
    <w:rsid w:val="00A206F2"/>
    <w:rsid w:val="00A208EA"/>
    <w:rsid w:val="00A2128F"/>
    <w:rsid w:val="00A21501"/>
    <w:rsid w:val="00A21E4B"/>
    <w:rsid w:val="00A22A8F"/>
    <w:rsid w:val="00A22E8B"/>
    <w:rsid w:val="00A22FDE"/>
    <w:rsid w:val="00A232D0"/>
    <w:rsid w:val="00A24723"/>
    <w:rsid w:val="00A24B34"/>
    <w:rsid w:val="00A25802"/>
    <w:rsid w:val="00A2679E"/>
    <w:rsid w:val="00A26858"/>
    <w:rsid w:val="00A26967"/>
    <w:rsid w:val="00A269B7"/>
    <w:rsid w:val="00A3065F"/>
    <w:rsid w:val="00A30C18"/>
    <w:rsid w:val="00A31A5E"/>
    <w:rsid w:val="00A31C05"/>
    <w:rsid w:val="00A31D79"/>
    <w:rsid w:val="00A31F52"/>
    <w:rsid w:val="00A326CB"/>
    <w:rsid w:val="00A3282A"/>
    <w:rsid w:val="00A32913"/>
    <w:rsid w:val="00A32979"/>
    <w:rsid w:val="00A32D19"/>
    <w:rsid w:val="00A342D3"/>
    <w:rsid w:val="00A34888"/>
    <w:rsid w:val="00A34BDA"/>
    <w:rsid w:val="00A34F4E"/>
    <w:rsid w:val="00A36DB8"/>
    <w:rsid w:val="00A36E77"/>
    <w:rsid w:val="00A37134"/>
    <w:rsid w:val="00A37860"/>
    <w:rsid w:val="00A41B86"/>
    <w:rsid w:val="00A41C95"/>
    <w:rsid w:val="00A4256A"/>
    <w:rsid w:val="00A42787"/>
    <w:rsid w:val="00A42D17"/>
    <w:rsid w:val="00A42F08"/>
    <w:rsid w:val="00A4334A"/>
    <w:rsid w:val="00A43553"/>
    <w:rsid w:val="00A439C4"/>
    <w:rsid w:val="00A43CDB"/>
    <w:rsid w:val="00A44A33"/>
    <w:rsid w:val="00A451D6"/>
    <w:rsid w:val="00A45CB8"/>
    <w:rsid w:val="00A45F52"/>
    <w:rsid w:val="00A46B27"/>
    <w:rsid w:val="00A46D28"/>
    <w:rsid w:val="00A46FFF"/>
    <w:rsid w:val="00A47BC8"/>
    <w:rsid w:val="00A5083A"/>
    <w:rsid w:val="00A50871"/>
    <w:rsid w:val="00A51A7F"/>
    <w:rsid w:val="00A51B6C"/>
    <w:rsid w:val="00A52AF1"/>
    <w:rsid w:val="00A52C0A"/>
    <w:rsid w:val="00A52F9C"/>
    <w:rsid w:val="00A538B3"/>
    <w:rsid w:val="00A53E52"/>
    <w:rsid w:val="00A542C4"/>
    <w:rsid w:val="00A549CD"/>
    <w:rsid w:val="00A55AE1"/>
    <w:rsid w:val="00A56223"/>
    <w:rsid w:val="00A565DD"/>
    <w:rsid w:val="00A56992"/>
    <w:rsid w:val="00A57CDB"/>
    <w:rsid w:val="00A57F81"/>
    <w:rsid w:val="00A60336"/>
    <w:rsid w:val="00A60F32"/>
    <w:rsid w:val="00A61163"/>
    <w:rsid w:val="00A61B59"/>
    <w:rsid w:val="00A61CD7"/>
    <w:rsid w:val="00A6282E"/>
    <w:rsid w:val="00A62D79"/>
    <w:rsid w:val="00A631C5"/>
    <w:rsid w:val="00A633CB"/>
    <w:rsid w:val="00A63796"/>
    <w:rsid w:val="00A63F4D"/>
    <w:rsid w:val="00A648D5"/>
    <w:rsid w:val="00A64CF1"/>
    <w:rsid w:val="00A65484"/>
    <w:rsid w:val="00A667E4"/>
    <w:rsid w:val="00A66813"/>
    <w:rsid w:val="00A66BFF"/>
    <w:rsid w:val="00A66D1C"/>
    <w:rsid w:val="00A671EF"/>
    <w:rsid w:val="00A676B6"/>
    <w:rsid w:val="00A70327"/>
    <w:rsid w:val="00A70C90"/>
    <w:rsid w:val="00A71410"/>
    <w:rsid w:val="00A726AE"/>
    <w:rsid w:val="00A73303"/>
    <w:rsid w:val="00A75185"/>
    <w:rsid w:val="00A755B3"/>
    <w:rsid w:val="00A75A36"/>
    <w:rsid w:val="00A77A44"/>
    <w:rsid w:val="00A77A89"/>
    <w:rsid w:val="00A80D54"/>
    <w:rsid w:val="00A80F79"/>
    <w:rsid w:val="00A82409"/>
    <w:rsid w:val="00A82B14"/>
    <w:rsid w:val="00A83A57"/>
    <w:rsid w:val="00A852D0"/>
    <w:rsid w:val="00A85581"/>
    <w:rsid w:val="00A87546"/>
    <w:rsid w:val="00A87876"/>
    <w:rsid w:val="00A87A83"/>
    <w:rsid w:val="00A87FAC"/>
    <w:rsid w:val="00A916DC"/>
    <w:rsid w:val="00A91EAE"/>
    <w:rsid w:val="00A92085"/>
    <w:rsid w:val="00A92324"/>
    <w:rsid w:val="00A92C8A"/>
    <w:rsid w:val="00A92DAF"/>
    <w:rsid w:val="00A93C13"/>
    <w:rsid w:val="00A941FD"/>
    <w:rsid w:val="00A94857"/>
    <w:rsid w:val="00A94A71"/>
    <w:rsid w:val="00A94A82"/>
    <w:rsid w:val="00A9573E"/>
    <w:rsid w:val="00A95C31"/>
    <w:rsid w:val="00A963FD"/>
    <w:rsid w:val="00A96935"/>
    <w:rsid w:val="00A9762E"/>
    <w:rsid w:val="00A97ADD"/>
    <w:rsid w:val="00AA29C1"/>
    <w:rsid w:val="00AA2FC6"/>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FB5"/>
    <w:rsid w:val="00AD0590"/>
    <w:rsid w:val="00AD0B72"/>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3E5"/>
    <w:rsid w:val="00AD68C0"/>
    <w:rsid w:val="00AD69E1"/>
    <w:rsid w:val="00AE035B"/>
    <w:rsid w:val="00AE0D56"/>
    <w:rsid w:val="00AE125F"/>
    <w:rsid w:val="00AE13ED"/>
    <w:rsid w:val="00AE1CBA"/>
    <w:rsid w:val="00AE26FD"/>
    <w:rsid w:val="00AE31EC"/>
    <w:rsid w:val="00AE385C"/>
    <w:rsid w:val="00AE38C6"/>
    <w:rsid w:val="00AE40EB"/>
    <w:rsid w:val="00AE4624"/>
    <w:rsid w:val="00AE49E0"/>
    <w:rsid w:val="00AE4DA3"/>
    <w:rsid w:val="00AE5249"/>
    <w:rsid w:val="00AE5330"/>
    <w:rsid w:val="00AE60C6"/>
    <w:rsid w:val="00AE65BF"/>
    <w:rsid w:val="00AE671E"/>
    <w:rsid w:val="00AE72B0"/>
    <w:rsid w:val="00AE774C"/>
    <w:rsid w:val="00AE7955"/>
    <w:rsid w:val="00AE7A46"/>
    <w:rsid w:val="00AE7FEC"/>
    <w:rsid w:val="00AF0017"/>
    <w:rsid w:val="00AF0AD7"/>
    <w:rsid w:val="00AF0BB3"/>
    <w:rsid w:val="00AF10E4"/>
    <w:rsid w:val="00AF1C08"/>
    <w:rsid w:val="00AF1FBB"/>
    <w:rsid w:val="00AF3485"/>
    <w:rsid w:val="00AF3D1F"/>
    <w:rsid w:val="00AF5167"/>
    <w:rsid w:val="00AF544C"/>
    <w:rsid w:val="00AF5DF8"/>
    <w:rsid w:val="00AF615E"/>
    <w:rsid w:val="00AF7448"/>
    <w:rsid w:val="00B00029"/>
    <w:rsid w:val="00B0006D"/>
    <w:rsid w:val="00B00A1C"/>
    <w:rsid w:val="00B00FAE"/>
    <w:rsid w:val="00B0115E"/>
    <w:rsid w:val="00B01F72"/>
    <w:rsid w:val="00B02335"/>
    <w:rsid w:val="00B02AF9"/>
    <w:rsid w:val="00B02CC5"/>
    <w:rsid w:val="00B02D83"/>
    <w:rsid w:val="00B039C0"/>
    <w:rsid w:val="00B03BDB"/>
    <w:rsid w:val="00B04397"/>
    <w:rsid w:val="00B05BD7"/>
    <w:rsid w:val="00B06191"/>
    <w:rsid w:val="00B065C8"/>
    <w:rsid w:val="00B06A95"/>
    <w:rsid w:val="00B07615"/>
    <w:rsid w:val="00B10749"/>
    <w:rsid w:val="00B11ABB"/>
    <w:rsid w:val="00B133D8"/>
    <w:rsid w:val="00B139A7"/>
    <w:rsid w:val="00B14809"/>
    <w:rsid w:val="00B14AC0"/>
    <w:rsid w:val="00B14BCF"/>
    <w:rsid w:val="00B17129"/>
    <w:rsid w:val="00B17E6E"/>
    <w:rsid w:val="00B20360"/>
    <w:rsid w:val="00B212CD"/>
    <w:rsid w:val="00B21DEC"/>
    <w:rsid w:val="00B2278E"/>
    <w:rsid w:val="00B2300F"/>
    <w:rsid w:val="00B2350D"/>
    <w:rsid w:val="00B23553"/>
    <w:rsid w:val="00B23A64"/>
    <w:rsid w:val="00B23ABB"/>
    <w:rsid w:val="00B23DB1"/>
    <w:rsid w:val="00B24AC7"/>
    <w:rsid w:val="00B24B58"/>
    <w:rsid w:val="00B2544B"/>
    <w:rsid w:val="00B300CE"/>
    <w:rsid w:val="00B30B1A"/>
    <w:rsid w:val="00B313A1"/>
    <w:rsid w:val="00B3141C"/>
    <w:rsid w:val="00B31480"/>
    <w:rsid w:val="00B31E5C"/>
    <w:rsid w:val="00B337CB"/>
    <w:rsid w:val="00B364DF"/>
    <w:rsid w:val="00B36B0C"/>
    <w:rsid w:val="00B4101F"/>
    <w:rsid w:val="00B41BE9"/>
    <w:rsid w:val="00B4205A"/>
    <w:rsid w:val="00B43590"/>
    <w:rsid w:val="00B43954"/>
    <w:rsid w:val="00B44E86"/>
    <w:rsid w:val="00B44ECA"/>
    <w:rsid w:val="00B4504D"/>
    <w:rsid w:val="00B45827"/>
    <w:rsid w:val="00B45AA5"/>
    <w:rsid w:val="00B4733F"/>
    <w:rsid w:val="00B479F5"/>
    <w:rsid w:val="00B47D16"/>
    <w:rsid w:val="00B50123"/>
    <w:rsid w:val="00B501D6"/>
    <w:rsid w:val="00B516EB"/>
    <w:rsid w:val="00B51DA9"/>
    <w:rsid w:val="00B5233D"/>
    <w:rsid w:val="00B528A0"/>
    <w:rsid w:val="00B53F1B"/>
    <w:rsid w:val="00B54612"/>
    <w:rsid w:val="00B54E41"/>
    <w:rsid w:val="00B55A6C"/>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370"/>
    <w:rsid w:val="00B7293A"/>
    <w:rsid w:val="00B7305E"/>
    <w:rsid w:val="00B73C29"/>
    <w:rsid w:val="00B73FC0"/>
    <w:rsid w:val="00B740F2"/>
    <w:rsid w:val="00B74996"/>
    <w:rsid w:val="00B74D90"/>
    <w:rsid w:val="00B7594A"/>
    <w:rsid w:val="00B75C72"/>
    <w:rsid w:val="00B761DF"/>
    <w:rsid w:val="00B76FE3"/>
    <w:rsid w:val="00B77095"/>
    <w:rsid w:val="00B77683"/>
    <w:rsid w:val="00B77FE0"/>
    <w:rsid w:val="00B801DB"/>
    <w:rsid w:val="00B80A61"/>
    <w:rsid w:val="00B80ABA"/>
    <w:rsid w:val="00B80EF0"/>
    <w:rsid w:val="00B81315"/>
    <w:rsid w:val="00B818BC"/>
    <w:rsid w:val="00B81E43"/>
    <w:rsid w:val="00B82665"/>
    <w:rsid w:val="00B82CF1"/>
    <w:rsid w:val="00B8343E"/>
    <w:rsid w:val="00B83AB0"/>
    <w:rsid w:val="00B84463"/>
    <w:rsid w:val="00B848A6"/>
    <w:rsid w:val="00B84A5C"/>
    <w:rsid w:val="00B84E02"/>
    <w:rsid w:val="00B871CB"/>
    <w:rsid w:val="00B87992"/>
    <w:rsid w:val="00B90F98"/>
    <w:rsid w:val="00B90FC7"/>
    <w:rsid w:val="00B92F90"/>
    <w:rsid w:val="00B931C0"/>
    <w:rsid w:val="00B93FA3"/>
    <w:rsid w:val="00B94441"/>
    <w:rsid w:val="00B9474A"/>
    <w:rsid w:val="00B9591B"/>
    <w:rsid w:val="00B96B5E"/>
    <w:rsid w:val="00B96D85"/>
    <w:rsid w:val="00B96F7E"/>
    <w:rsid w:val="00B9768A"/>
    <w:rsid w:val="00B9791F"/>
    <w:rsid w:val="00BA0475"/>
    <w:rsid w:val="00BA0BBD"/>
    <w:rsid w:val="00BA18EF"/>
    <w:rsid w:val="00BA21FB"/>
    <w:rsid w:val="00BA2602"/>
    <w:rsid w:val="00BA4A53"/>
    <w:rsid w:val="00BA5055"/>
    <w:rsid w:val="00BA544B"/>
    <w:rsid w:val="00BA75F2"/>
    <w:rsid w:val="00BB14B4"/>
    <w:rsid w:val="00BB197E"/>
    <w:rsid w:val="00BB1BE8"/>
    <w:rsid w:val="00BB218A"/>
    <w:rsid w:val="00BB2196"/>
    <w:rsid w:val="00BB3234"/>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6711"/>
    <w:rsid w:val="00BD0442"/>
    <w:rsid w:val="00BD126C"/>
    <w:rsid w:val="00BD155D"/>
    <w:rsid w:val="00BD3740"/>
    <w:rsid w:val="00BD378F"/>
    <w:rsid w:val="00BD3B0F"/>
    <w:rsid w:val="00BD3DE5"/>
    <w:rsid w:val="00BD419F"/>
    <w:rsid w:val="00BD48BA"/>
    <w:rsid w:val="00BD5153"/>
    <w:rsid w:val="00BD5973"/>
    <w:rsid w:val="00BD5D5C"/>
    <w:rsid w:val="00BD5D6B"/>
    <w:rsid w:val="00BD685B"/>
    <w:rsid w:val="00BD6FEE"/>
    <w:rsid w:val="00BD739F"/>
    <w:rsid w:val="00BD750A"/>
    <w:rsid w:val="00BE005B"/>
    <w:rsid w:val="00BE1869"/>
    <w:rsid w:val="00BE19A6"/>
    <w:rsid w:val="00BE2DB3"/>
    <w:rsid w:val="00BE401C"/>
    <w:rsid w:val="00BE4439"/>
    <w:rsid w:val="00BE457D"/>
    <w:rsid w:val="00BE48AC"/>
    <w:rsid w:val="00BE4B79"/>
    <w:rsid w:val="00BE4DED"/>
    <w:rsid w:val="00BE5CCF"/>
    <w:rsid w:val="00BE5D1D"/>
    <w:rsid w:val="00BE61E8"/>
    <w:rsid w:val="00BF1F1D"/>
    <w:rsid w:val="00BF209A"/>
    <w:rsid w:val="00BF217A"/>
    <w:rsid w:val="00BF2896"/>
    <w:rsid w:val="00BF33DE"/>
    <w:rsid w:val="00BF45AB"/>
    <w:rsid w:val="00BF466F"/>
    <w:rsid w:val="00C001AD"/>
    <w:rsid w:val="00C001E4"/>
    <w:rsid w:val="00C003E9"/>
    <w:rsid w:val="00C006A4"/>
    <w:rsid w:val="00C01078"/>
    <w:rsid w:val="00C01BA8"/>
    <w:rsid w:val="00C01E37"/>
    <w:rsid w:val="00C02BFD"/>
    <w:rsid w:val="00C02C4E"/>
    <w:rsid w:val="00C02D19"/>
    <w:rsid w:val="00C039DE"/>
    <w:rsid w:val="00C03EB8"/>
    <w:rsid w:val="00C040FF"/>
    <w:rsid w:val="00C0421B"/>
    <w:rsid w:val="00C05891"/>
    <w:rsid w:val="00C062EE"/>
    <w:rsid w:val="00C11785"/>
    <w:rsid w:val="00C12238"/>
    <w:rsid w:val="00C127FC"/>
    <w:rsid w:val="00C13313"/>
    <w:rsid w:val="00C135AF"/>
    <w:rsid w:val="00C13A27"/>
    <w:rsid w:val="00C14720"/>
    <w:rsid w:val="00C157DF"/>
    <w:rsid w:val="00C15A0B"/>
    <w:rsid w:val="00C15BC9"/>
    <w:rsid w:val="00C1754E"/>
    <w:rsid w:val="00C211AD"/>
    <w:rsid w:val="00C2146D"/>
    <w:rsid w:val="00C217AD"/>
    <w:rsid w:val="00C22008"/>
    <w:rsid w:val="00C22176"/>
    <w:rsid w:val="00C224ED"/>
    <w:rsid w:val="00C227EE"/>
    <w:rsid w:val="00C2284D"/>
    <w:rsid w:val="00C24377"/>
    <w:rsid w:val="00C24AEC"/>
    <w:rsid w:val="00C24EEF"/>
    <w:rsid w:val="00C2527E"/>
    <w:rsid w:val="00C25728"/>
    <w:rsid w:val="00C26C33"/>
    <w:rsid w:val="00C26C8E"/>
    <w:rsid w:val="00C27CDC"/>
    <w:rsid w:val="00C307DA"/>
    <w:rsid w:val="00C30F8D"/>
    <w:rsid w:val="00C32FD4"/>
    <w:rsid w:val="00C3368F"/>
    <w:rsid w:val="00C344E5"/>
    <w:rsid w:val="00C3460A"/>
    <w:rsid w:val="00C352E4"/>
    <w:rsid w:val="00C35DEC"/>
    <w:rsid w:val="00C35EC7"/>
    <w:rsid w:val="00C3739F"/>
    <w:rsid w:val="00C41297"/>
    <w:rsid w:val="00C42868"/>
    <w:rsid w:val="00C42A5A"/>
    <w:rsid w:val="00C4353C"/>
    <w:rsid w:val="00C43C3A"/>
    <w:rsid w:val="00C43DA2"/>
    <w:rsid w:val="00C43E83"/>
    <w:rsid w:val="00C44344"/>
    <w:rsid w:val="00C44B95"/>
    <w:rsid w:val="00C456E2"/>
    <w:rsid w:val="00C45A3C"/>
    <w:rsid w:val="00C4661E"/>
    <w:rsid w:val="00C46BA0"/>
    <w:rsid w:val="00C472FF"/>
    <w:rsid w:val="00C5021C"/>
    <w:rsid w:val="00C505B5"/>
    <w:rsid w:val="00C50743"/>
    <w:rsid w:val="00C50E77"/>
    <w:rsid w:val="00C5191C"/>
    <w:rsid w:val="00C52438"/>
    <w:rsid w:val="00C530BF"/>
    <w:rsid w:val="00C53704"/>
    <w:rsid w:val="00C53B2B"/>
    <w:rsid w:val="00C54211"/>
    <w:rsid w:val="00C55F5F"/>
    <w:rsid w:val="00C569FF"/>
    <w:rsid w:val="00C603A0"/>
    <w:rsid w:val="00C60A49"/>
    <w:rsid w:val="00C60A86"/>
    <w:rsid w:val="00C61FE5"/>
    <w:rsid w:val="00C621E8"/>
    <w:rsid w:val="00C63F30"/>
    <w:rsid w:val="00C64263"/>
    <w:rsid w:val="00C64293"/>
    <w:rsid w:val="00C6444E"/>
    <w:rsid w:val="00C649AE"/>
    <w:rsid w:val="00C649E8"/>
    <w:rsid w:val="00C65C03"/>
    <w:rsid w:val="00C65E79"/>
    <w:rsid w:val="00C664EC"/>
    <w:rsid w:val="00C66A22"/>
    <w:rsid w:val="00C673C7"/>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A6"/>
    <w:rsid w:val="00C8308D"/>
    <w:rsid w:val="00C8422F"/>
    <w:rsid w:val="00C847F7"/>
    <w:rsid w:val="00C84A43"/>
    <w:rsid w:val="00C86172"/>
    <w:rsid w:val="00C86888"/>
    <w:rsid w:val="00C86B0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51C9"/>
    <w:rsid w:val="00CA53DB"/>
    <w:rsid w:val="00CA53E4"/>
    <w:rsid w:val="00CA7125"/>
    <w:rsid w:val="00CA7BC2"/>
    <w:rsid w:val="00CB00D0"/>
    <w:rsid w:val="00CB1602"/>
    <w:rsid w:val="00CB25CA"/>
    <w:rsid w:val="00CB2877"/>
    <w:rsid w:val="00CB2C51"/>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8F1"/>
    <w:rsid w:val="00CC4CE5"/>
    <w:rsid w:val="00CC6076"/>
    <w:rsid w:val="00CC618C"/>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83D"/>
    <w:rsid w:val="00CD7C8A"/>
    <w:rsid w:val="00CE1A72"/>
    <w:rsid w:val="00CE227C"/>
    <w:rsid w:val="00CE2834"/>
    <w:rsid w:val="00CE2A1C"/>
    <w:rsid w:val="00CE2CDD"/>
    <w:rsid w:val="00CE30E3"/>
    <w:rsid w:val="00CE3A60"/>
    <w:rsid w:val="00CE3E35"/>
    <w:rsid w:val="00CE44E9"/>
    <w:rsid w:val="00CE4AA0"/>
    <w:rsid w:val="00CE5208"/>
    <w:rsid w:val="00CE545F"/>
    <w:rsid w:val="00CE60C5"/>
    <w:rsid w:val="00CE6C84"/>
    <w:rsid w:val="00CE782C"/>
    <w:rsid w:val="00CE783C"/>
    <w:rsid w:val="00CE79F8"/>
    <w:rsid w:val="00CE7BBE"/>
    <w:rsid w:val="00CF1AED"/>
    <w:rsid w:val="00CF1B61"/>
    <w:rsid w:val="00CF28CD"/>
    <w:rsid w:val="00CF2C11"/>
    <w:rsid w:val="00CF4EA4"/>
    <w:rsid w:val="00CF52AB"/>
    <w:rsid w:val="00CF56E6"/>
    <w:rsid w:val="00CF651E"/>
    <w:rsid w:val="00CF6602"/>
    <w:rsid w:val="00CF67FD"/>
    <w:rsid w:val="00CF7B82"/>
    <w:rsid w:val="00CF7F10"/>
    <w:rsid w:val="00D00FA4"/>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6C"/>
    <w:rsid w:val="00D16E01"/>
    <w:rsid w:val="00D17B68"/>
    <w:rsid w:val="00D20321"/>
    <w:rsid w:val="00D206F1"/>
    <w:rsid w:val="00D208B5"/>
    <w:rsid w:val="00D2152B"/>
    <w:rsid w:val="00D22F30"/>
    <w:rsid w:val="00D23172"/>
    <w:rsid w:val="00D23DC1"/>
    <w:rsid w:val="00D24717"/>
    <w:rsid w:val="00D25261"/>
    <w:rsid w:val="00D25FE7"/>
    <w:rsid w:val="00D2603F"/>
    <w:rsid w:val="00D26061"/>
    <w:rsid w:val="00D265E4"/>
    <w:rsid w:val="00D27455"/>
    <w:rsid w:val="00D275D0"/>
    <w:rsid w:val="00D278CA"/>
    <w:rsid w:val="00D27D50"/>
    <w:rsid w:val="00D319C3"/>
    <w:rsid w:val="00D33537"/>
    <w:rsid w:val="00D34B02"/>
    <w:rsid w:val="00D34D84"/>
    <w:rsid w:val="00D353CF"/>
    <w:rsid w:val="00D3550F"/>
    <w:rsid w:val="00D35774"/>
    <w:rsid w:val="00D369EC"/>
    <w:rsid w:val="00D378D0"/>
    <w:rsid w:val="00D40978"/>
    <w:rsid w:val="00D41F6D"/>
    <w:rsid w:val="00D4308B"/>
    <w:rsid w:val="00D436A7"/>
    <w:rsid w:val="00D4395F"/>
    <w:rsid w:val="00D449B8"/>
    <w:rsid w:val="00D4541E"/>
    <w:rsid w:val="00D4545A"/>
    <w:rsid w:val="00D47302"/>
    <w:rsid w:val="00D47376"/>
    <w:rsid w:val="00D47960"/>
    <w:rsid w:val="00D47C5C"/>
    <w:rsid w:val="00D511C1"/>
    <w:rsid w:val="00D51B04"/>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6A16"/>
    <w:rsid w:val="00D6714E"/>
    <w:rsid w:val="00D70889"/>
    <w:rsid w:val="00D70F83"/>
    <w:rsid w:val="00D71D80"/>
    <w:rsid w:val="00D71EA3"/>
    <w:rsid w:val="00D72A3D"/>
    <w:rsid w:val="00D72BF5"/>
    <w:rsid w:val="00D72E67"/>
    <w:rsid w:val="00D73678"/>
    <w:rsid w:val="00D73997"/>
    <w:rsid w:val="00D73D6D"/>
    <w:rsid w:val="00D74EF3"/>
    <w:rsid w:val="00D7502A"/>
    <w:rsid w:val="00D75297"/>
    <w:rsid w:val="00D755AD"/>
    <w:rsid w:val="00D75600"/>
    <w:rsid w:val="00D75AF3"/>
    <w:rsid w:val="00D767BB"/>
    <w:rsid w:val="00D7687E"/>
    <w:rsid w:val="00D768F7"/>
    <w:rsid w:val="00D76DB6"/>
    <w:rsid w:val="00D8012C"/>
    <w:rsid w:val="00D81399"/>
    <w:rsid w:val="00D81597"/>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B1F"/>
    <w:rsid w:val="00D94735"/>
    <w:rsid w:val="00D962F6"/>
    <w:rsid w:val="00D9666A"/>
    <w:rsid w:val="00D96960"/>
    <w:rsid w:val="00D97D96"/>
    <w:rsid w:val="00DA06B3"/>
    <w:rsid w:val="00DA202B"/>
    <w:rsid w:val="00DA206B"/>
    <w:rsid w:val="00DA30EB"/>
    <w:rsid w:val="00DA36E7"/>
    <w:rsid w:val="00DA3CFF"/>
    <w:rsid w:val="00DA43FA"/>
    <w:rsid w:val="00DA4C57"/>
    <w:rsid w:val="00DA4D18"/>
    <w:rsid w:val="00DA56BD"/>
    <w:rsid w:val="00DA616B"/>
    <w:rsid w:val="00DB04FB"/>
    <w:rsid w:val="00DB0CA3"/>
    <w:rsid w:val="00DB2AD3"/>
    <w:rsid w:val="00DB3883"/>
    <w:rsid w:val="00DB49D5"/>
    <w:rsid w:val="00DB4FCA"/>
    <w:rsid w:val="00DB50DE"/>
    <w:rsid w:val="00DB573E"/>
    <w:rsid w:val="00DB5AC7"/>
    <w:rsid w:val="00DB5E55"/>
    <w:rsid w:val="00DB6D2A"/>
    <w:rsid w:val="00DB724B"/>
    <w:rsid w:val="00DB7812"/>
    <w:rsid w:val="00DB7E70"/>
    <w:rsid w:val="00DC06D0"/>
    <w:rsid w:val="00DC0A6D"/>
    <w:rsid w:val="00DC10E4"/>
    <w:rsid w:val="00DC19B4"/>
    <w:rsid w:val="00DC2303"/>
    <w:rsid w:val="00DC3F58"/>
    <w:rsid w:val="00DC47F2"/>
    <w:rsid w:val="00DC62DC"/>
    <w:rsid w:val="00DC6E75"/>
    <w:rsid w:val="00DC7195"/>
    <w:rsid w:val="00DC75BB"/>
    <w:rsid w:val="00DC75E1"/>
    <w:rsid w:val="00DC7AAF"/>
    <w:rsid w:val="00DC7FD1"/>
    <w:rsid w:val="00DD0284"/>
    <w:rsid w:val="00DD04A5"/>
    <w:rsid w:val="00DD065D"/>
    <w:rsid w:val="00DD0BBB"/>
    <w:rsid w:val="00DD1F31"/>
    <w:rsid w:val="00DD31F4"/>
    <w:rsid w:val="00DD3B44"/>
    <w:rsid w:val="00DD40CA"/>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C0F"/>
    <w:rsid w:val="00DE5121"/>
    <w:rsid w:val="00DE5621"/>
    <w:rsid w:val="00DE6253"/>
    <w:rsid w:val="00DE638F"/>
    <w:rsid w:val="00DE6487"/>
    <w:rsid w:val="00DE64C3"/>
    <w:rsid w:val="00DE66A2"/>
    <w:rsid w:val="00DE69D8"/>
    <w:rsid w:val="00DF0321"/>
    <w:rsid w:val="00DF05D7"/>
    <w:rsid w:val="00DF11F8"/>
    <w:rsid w:val="00DF2218"/>
    <w:rsid w:val="00DF38DD"/>
    <w:rsid w:val="00DF3FEC"/>
    <w:rsid w:val="00DF45B3"/>
    <w:rsid w:val="00DF483D"/>
    <w:rsid w:val="00DF48D9"/>
    <w:rsid w:val="00DF64D5"/>
    <w:rsid w:val="00DF726C"/>
    <w:rsid w:val="00DF78C6"/>
    <w:rsid w:val="00E00605"/>
    <w:rsid w:val="00E00780"/>
    <w:rsid w:val="00E00E32"/>
    <w:rsid w:val="00E01081"/>
    <w:rsid w:val="00E01740"/>
    <w:rsid w:val="00E01AC9"/>
    <w:rsid w:val="00E02057"/>
    <w:rsid w:val="00E03734"/>
    <w:rsid w:val="00E0390F"/>
    <w:rsid w:val="00E04311"/>
    <w:rsid w:val="00E04F07"/>
    <w:rsid w:val="00E05093"/>
    <w:rsid w:val="00E06EEC"/>
    <w:rsid w:val="00E07659"/>
    <w:rsid w:val="00E0782B"/>
    <w:rsid w:val="00E07B5E"/>
    <w:rsid w:val="00E07FED"/>
    <w:rsid w:val="00E101DA"/>
    <w:rsid w:val="00E10368"/>
    <w:rsid w:val="00E10F07"/>
    <w:rsid w:val="00E11CA1"/>
    <w:rsid w:val="00E127CE"/>
    <w:rsid w:val="00E128BA"/>
    <w:rsid w:val="00E12A6D"/>
    <w:rsid w:val="00E12FE9"/>
    <w:rsid w:val="00E1310F"/>
    <w:rsid w:val="00E132B2"/>
    <w:rsid w:val="00E13990"/>
    <w:rsid w:val="00E13F56"/>
    <w:rsid w:val="00E15305"/>
    <w:rsid w:val="00E15F34"/>
    <w:rsid w:val="00E15FB7"/>
    <w:rsid w:val="00E16321"/>
    <w:rsid w:val="00E16D42"/>
    <w:rsid w:val="00E20DEA"/>
    <w:rsid w:val="00E21A75"/>
    <w:rsid w:val="00E225E5"/>
    <w:rsid w:val="00E2268A"/>
    <w:rsid w:val="00E22A7C"/>
    <w:rsid w:val="00E22B93"/>
    <w:rsid w:val="00E22C1E"/>
    <w:rsid w:val="00E23917"/>
    <w:rsid w:val="00E23FE9"/>
    <w:rsid w:val="00E25CB2"/>
    <w:rsid w:val="00E27135"/>
    <w:rsid w:val="00E27910"/>
    <w:rsid w:val="00E30132"/>
    <w:rsid w:val="00E307FE"/>
    <w:rsid w:val="00E320C1"/>
    <w:rsid w:val="00E321E6"/>
    <w:rsid w:val="00E32755"/>
    <w:rsid w:val="00E32821"/>
    <w:rsid w:val="00E32847"/>
    <w:rsid w:val="00E32DB5"/>
    <w:rsid w:val="00E33FF3"/>
    <w:rsid w:val="00E36303"/>
    <w:rsid w:val="00E36D9A"/>
    <w:rsid w:val="00E37448"/>
    <w:rsid w:val="00E37902"/>
    <w:rsid w:val="00E37E46"/>
    <w:rsid w:val="00E40155"/>
    <w:rsid w:val="00E40B22"/>
    <w:rsid w:val="00E41B3D"/>
    <w:rsid w:val="00E4313B"/>
    <w:rsid w:val="00E435B5"/>
    <w:rsid w:val="00E438EA"/>
    <w:rsid w:val="00E447D8"/>
    <w:rsid w:val="00E44D5D"/>
    <w:rsid w:val="00E45B6D"/>
    <w:rsid w:val="00E4635F"/>
    <w:rsid w:val="00E466D7"/>
    <w:rsid w:val="00E470D0"/>
    <w:rsid w:val="00E47B83"/>
    <w:rsid w:val="00E47BD4"/>
    <w:rsid w:val="00E47CC4"/>
    <w:rsid w:val="00E51C87"/>
    <w:rsid w:val="00E5311B"/>
    <w:rsid w:val="00E53B9F"/>
    <w:rsid w:val="00E54830"/>
    <w:rsid w:val="00E56671"/>
    <w:rsid w:val="00E56D22"/>
    <w:rsid w:val="00E5775D"/>
    <w:rsid w:val="00E60124"/>
    <w:rsid w:val="00E60AAE"/>
    <w:rsid w:val="00E6138F"/>
    <w:rsid w:val="00E61BA9"/>
    <w:rsid w:val="00E62412"/>
    <w:rsid w:val="00E62DE7"/>
    <w:rsid w:val="00E632B7"/>
    <w:rsid w:val="00E649B1"/>
    <w:rsid w:val="00E64BDD"/>
    <w:rsid w:val="00E64EC9"/>
    <w:rsid w:val="00E6521E"/>
    <w:rsid w:val="00E656C5"/>
    <w:rsid w:val="00E67683"/>
    <w:rsid w:val="00E7044E"/>
    <w:rsid w:val="00E70690"/>
    <w:rsid w:val="00E70C29"/>
    <w:rsid w:val="00E714BB"/>
    <w:rsid w:val="00E71698"/>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23D5"/>
    <w:rsid w:val="00E823F8"/>
    <w:rsid w:val="00E826D4"/>
    <w:rsid w:val="00E83168"/>
    <w:rsid w:val="00E833BC"/>
    <w:rsid w:val="00E83537"/>
    <w:rsid w:val="00E836BB"/>
    <w:rsid w:val="00E83E14"/>
    <w:rsid w:val="00E8478B"/>
    <w:rsid w:val="00E84A9E"/>
    <w:rsid w:val="00E86047"/>
    <w:rsid w:val="00E86340"/>
    <w:rsid w:val="00E86609"/>
    <w:rsid w:val="00E90514"/>
    <w:rsid w:val="00E90735"/>
    <w:rsid w:val="00E907E3"/>
    <w:rsid w:val="00E91727"/>
    <w:rsid w:val="00E917E3"/>
    <w:rsid w:val="00E91D96"/>
    <w:rsid w:val="00E927DF"/>
    <w:rsid w:val="00E92846"/>
    <w:rsid w:val="00E932CE"/>
    <w:rsid w:val="00E939A5"/>
    <w:rsid w:val="00E941D4"/>
    <w:rsid w:val="00E94748"/>
    <w:rsid w:val="00E948A1"/>
    <w:rsid w:val="00E95469"/>
    <w:rsid w:val="00E95624"/>
    <w:rsid w:val="00E95737"/>
    <w:rsid w:val="00E95A56"/>
    <w:rsid w:val="00E95D1A"/>
    <w:rsid w:val="00E96E0E"/>
    <w:rsid w:val="00E97A04"/>
    <w:rsid w:val="00E97FFD"/>
    <w:rsid w:val="00EA0A34"/>
    <w:rsid w:val="00EA0BFD"/>
    <w:rsid w:val="00EA0F7D"/>
    <w:rsid w:val="00EA1D08"/>
    <w:rsid w:val="00EA2193"/>
    <w:rsid w:val="00EA26B1"/>
    <w:rsid w:val="00EA3B32"/>
    <w:rsid w:val="00EA45E2"/>
    <w:rsid w:val="00EA4ECD"/>
    <w:rsid w:val="00EA6712"/>
    <w:rsid w:val="00EA6FCD"/>
    <w:rsid w:val="00EA7D98"/>
    <w:rsid w:val="00EA7E51"/>
    <w:rsid w:val="00EB0A23"/>
    <w:rsid w:val="00EB0E82"/>
    <w:rsid w:val="00EB1A14"/>
    <w:rsid w:val="00EB1DCD"/>
    <w:rsid w:val="00EB2138"/>
    <w:rsid w:val="00EB25FF"/>
    <w:rsid w:val="00EB2726"/>
    <w:rsid w:val="00EB4093"/>
    <w:rsid w:val="00EB4573"/>
    <w:rsid w:val="00EB4FBC"/>
    <w:rsid w:val="00EB52A6"/>
    <w:rsid w:val="00EB52DA"/>
    <w:rsid w:val="00EB5673"/>
    <w:rsid w:val="00EB5D1C"/>
    <w:rsid w:val="00EB5FC0"/>
    <w:rsid w:val="00EB65D8"/>
    <w:rsid w:val="00EB67D4"/>
    <w:rsid w:val="00EB7656"/>
    <w:rsid w:val="00EB79A5"/>
    <w:rsid w:val="00EB7EAE"/>
    <w:rsid w:val="00EC0783"/>
    <w:rsid w:val="00EC07E4"/>
    <w:rsid w:val="00EC137A"/>
    <w:rsid w:val="00EC1D51"/>
    <w:rsid w:val="00EC2414"/>
    <w:rsid w:val="00EC2883"/>
    <w:rsid w:val="00EC3313"/>
    <w:rsid w:val="00EC3F89"/>
    <w:rsid w:val="00EC4B40"/>
    <w:rsid w:val="00EC4CAF"/>
    <w:rsid w:val="00EC624D"/>
    <w:rsid w:val="00EC6A7E"/>
    <w:rsid w:val="00EC775D"/>
    <w:rsid w:val="00ED0FAF"/>
    <w:rsid w:val="00ED11E5"/>
    <w:rsid w:val="00ED153F"/>
    <w:rsid w:val="00ED1D59"/>
    <w:rsid w:val="00ED2161"/>
    <w:rsid w:val="00ED2821"/>
    <w:rsid w:val="00ED2EB8"/>
    <w:rsid w:val="00ED2F79"/>
    <w:rsid w:val="00ED383A"/>
    <w:rsid w:val="00ED410E"/>
    <w:rsid w:val="00ED45A5"/>
    <w:rsid w:val="00ED4B17"/>
    <w:rsid w:val="00ED4F15"/>
    <w:rsid w:val="00ED5466"/>
    <w:rsid w:val="00ED578D"/>
    <w:rsid w:val="00ED6AC8"/>
    <w:rsid w:val="00EE09B6"/>
    <w:rsid w:val="00EE0A71"/>
    <w:rsid w:val="00EE0C38"/>
    <w:rsid w:val="00EE0FFA"/>
    <w:rsid w:val="00EE1E0B"/>
    <w:rsid w:val="00EE1FF9"/>
    <w:rsid w:val="00EE4023"/>
    <w:rsid w:val="00EE4239"/>
    <w:rsid w:val="00EE424E"/>
    <w:rsid w:val="00EE558D"/>
    <w:rsid w:val="00EE5848"/>
    <w:rsid w:val="00EE58A9"/>
    <w:rsid w:val="00EE5970"/>
    <w:rsid w:val="00EE5C11"/>
    <w:rsid w:val="00EE7876"/>
    <w:rsid w:val="00EE787C"/>
    <w:rsid w:val="00EF0C8D"/>
    <w:rsid w:val="00EF1B6B"/>
    <w:rsid w:val="00EF3967"/>
    <w:rsid w:val="00EF42CE"/>
    <w:rsid w:val="00EF4B17"/>
    <w:rsid w:val="00EF5503"/>
    <w:rsid w:val="00EF57F0"/>
    <w:rsid w:val="00EF5AAA"/>
    <w:rsid w:val="00EF5D08"/>
    <w:rsid w:val="00EF5D17"/>
    <w:rsid w:val="00EF60F0"/>
    <w:rsid w:val="00EF6689"/>
    <w:rsid w:val="00EF67D3"/>
    <w:rsid w:val="00EF6F5E"/>
    <w:rsid w:val="00EF72E6"/>
    <w:rsid w:val="00EF75E9"/>
    <w:rsid w:val="00EF76BF"/>
    <w:rsid w:val="00EF7EB2"/>
    <w:rsid w:val="00EF7EC3"/>
    <w:rsid w:val="00F008C9"/>
    <w:rsid w:val="00F00DDD"/>
    <w:rsid w:val="00F01322"/>
    <w:rsid w:val="00F01DAA"/>
    <w:rsid w:val="00F0201D"/>
    <w:rsid w:val="00F02DC4"/>
    <w:rsid w:val="00F03C7D"/>
    <w:rsid w:val="00F03E1F"/>
    <w:rsid w:val="00F04E15"/>
    <w:rsid w:val="00F05CE3"/>
    <w:rsid w:val="00F05D8C"/>
    <w:rsid w:val="00F077BB"/>
    <w:rsid w:val="00F101FF"/>
    <w:rsid w:val="00F10218"/>
    <w:rsid w:val="00F10271"/>
    <w:rsid w:val="00F1036F"/>
    <w:rsid w:val="00F112D3"/>
    <w:rsid w:val="00F11A73"/>
    <w:rsid w:val="00F11B1B"/>
    <w:rsid w:val="00F123E7"/>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854"/>
    <w:rsid w:val="00F22E29"/>
    <w:rsid w:val="00F22EAB"/>
    <w:rsid w:val="00F23CF0"/>
    <w:rsid w:val="00F248E4"/>
    <w:rsid w:val="00F24F2B"/>
    <w:rsid w:val="00F26195"/>
    <w:rsid w:val="00F26C80"/>
    <w:rsid w:val="00F276EE"/>
    <w:rsid w:val="00F27C98"/>
    <w:rsid w:val="00F27DCC"/>
    <w:rsid w:val="00F31AF6"/>
    <w:rsid w:val="00F31FFF"/>
    <w:rsid w:val="00F326BC"/>
    <w:rsid w:val="00F33408"/>
    <w:rsid w:val="00F33514"/>
    <w:rsid w:val="00F341CE"/>
    <w:rsid w:val="00F3471D"/>
    <w:rsid w:val="00F34DA2"/>
    <w:rsid w:val="00F351A6"/>
    <w:rsid w:val="00F35933"/>
    <w:rsid w:val="00F371E6"/>
    <w:rsid w:val="00F373FA"/>
    <w:rsid w:val="00F37626"/>
    <w:rsid w:val="00F37D03"/>
    <w:rsid w:val="00F40396"/>
    <w:rsid w:val="00F405F3"/>
    <w:rsid w:val="00F40A0D"/>
    <w:rsid w:val="00F40CC1"/>
    <w:rsid w:val="00F41829"/>
    <w:rsid w:val="00F4192F"/>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2A2D"/>
    <w:rsid w:val="00F52B15"/>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62A0B"/>
    <w:rsid w:val="00F62BE0"/>
    <w:rsid w:val="00F62F00"/>
    <w:rsid w:val="00F63841"/>
    <w:rsid w:val="00F6433F"/>
    <w:rsid w:val="00F6508B"/>
    <w:rsid w:val="00F66136"/>
    <w:rsid w:val="00F6621E"/>
    <w:rsid w:val="00F667E7"/>
    <w:rsid w:val="00F66E45"/>
    <w:rsid w:val="00F67064"/>
    <w:rsid w:val="00F7088B"/>
    <w:rsid w:val="00F709EF"/>
    <w:rsid w:val="00F70F0D"/>
    <w:rsid w:val="00F71542"/>
    <w:rsid w:val="00F71BF7"/>
    <w:rsid w:val="00F72186"/>
    <w:rsid w:val="00F72D35"/>
    <w:rsid w:val="00F7383B"/>
    <w:rsid w:val="00F738EB"/>
    <w:rsid w:val="00F73F76"/>
    <w:rsid w:val="00F75A07"/>
    <w:rsid w:val="00F75F17"/>
    <w:rsid w:val="00F81BEF"/>
    <w:rsid w:val="00F82200"/>
    <w:rsid w:val="00F8221D"/>
    <w:rsid w:val="00F836DE"/>
    <w:rsid w:val="00F8483F"/>
    <w:rsid w:val="00F85276"/>
    <w:rsid w:val="00F865B6"/>
    <w:rsid w:val="00F86A48"/>
    <w:rsid w:val="00F87084"/>
    <w:rsid w:val="00F87702"/>
    <w:rsid w:val="00F910DB"/>
    <w:rsid w:val="00F91900"/>
    <w:rsid w:val="00F92EA8"/>
    <w:rsid w:val="00F92FA0"/>
    <w:rsid w:val="00F93075"/>
    <w:rsid w:val="00F9311E"/>
    <w:rsid w:val="00F9423F"/>
    <w:rsid w:val="00F9426D"/>
    <w:rsid w:val="00F94476"/>
    <w:rsid w:val="00F94FE5"/>
    <w:rsid w:val="00F95BDA"/>
    <w:rsid w:val="00F96FE5"/>
    <w:rsid w:val="00F97140"/>
    <w:rsid w:val="00F97AB5"/>
    <w:rsid w:val="00F97AFF"/>
    <w:rsid w:val="00FA027C"/>
    <w:rsid w:val="00FA0B14"/>
    <w:rsid w:val="00FA1210"/>
    <w:rsid w:val="00FA2346"/>
    <w:rsid w:val="00FA2824"/>
    <w:rsid w:val="00FA2933"/>
    <w:rsid w:val="00FA2B90"/>
    <w:rsid w:val="00FA2F62"/>
    <w:rsid w:val="00FA306C"/>
    <w:rsid w:val="00FA30F9"/>
    <w:rsid w:val="00FA3148"/>
    <w:rsid w:val="00FA344F"/>
    <w:rsid w:val="00FA34BB"/>
    <w:rsid w:val="00FA397D"/>
    <w:rsid w:val="00FA39EC"/>
    <w:rsid w:val="00FA3C77"/>
    <w:rsid w:val="00FA3E2C"/>
    <w:rsid w:val="00FA49CE"/>
    <w:rsid w:val="00FA5186"/>
    <w:rsid w:val="00FA5317"/>
    <w:rsid w:val="00FA58D0"/>
    <w:rsid w:val="00FA5EF6"/>
    <w:rsid w:val="00FA61CB"/>
    <w:rsid w:val="00FA65C6"/>
    <w:rsid w:val="00FA66D5"/>
    <w:rsid w:val="00FA71D5"/>
    <w:rsid w:val="00FA71E4"/>
    <w:rsid w:val="00FA7381"/>
    <w:rsid w:val="00FB0000"/>
    <w:rsid w:val="00FB0C12"/>
    <w:rsid w:val="00FB1149"/>
    <w:rsid w:val="00FB1AD4"/>
    <w:rsid w:val="00FB1FCA"/>
    <w:rsid w:val="00FB228C"/>
    <w:rsid w:val="00FB317A"/>
    <w:rsid w:val="00FB33D7"/>
    <w:rsid w:val="00FB4131"/>
    <w:rsid w:val="00FB4167"/>
    <w:rsid w:val="00FB477E"/>
    <w:rsid w:val="00FB4E2D"/>
    <w:rsid w:val="00FB530D"/>
    <w:rsid w:val="00FB5B5A"/>
    <w:rsid w:val="00FB5E59"/>
    <w:rsid w:val="00FB6439"/>
    <w:rsid w:val="00FB6906"/>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C74A8"/>
    <w:rsid w:val="00FD0603"/>
    <w:rsid w:val="00FD0636"/>
    <w:rsid w:val="00FD09E7"/>
    <w:rsid w:val="00FD0C31"/>
    <w:rsid w:val="00FD0EC6"/>
    <w:rsid w:val="00FD1723"/>
    <w:rsid w:val="00FD1FED"/>
    <w:rsid w:val="00FD20C8"/>
    <w:rsid w:val="00FD273E"/>
    <w:rsid w:val="00FD28AF"/>
    <w:rsid w:val="00FD2905"/>
    <w:rsid w:val="00FD2A99"/>
    <w:rsid w:val="00FD2E0A"/>
    <w:rsid w:val="00FD2F87"/>
    <w:rsid w:val="00FD34AA"/>
    <w:rsid w:val="00FD3755"/>
    <w:rsid w:val="00FD37F7"/>
    <w:rsid w:val="00FD394B"/>
    <w:rsid w:val="00FD39E0"/>
    <w:rsid w:val="00FD3D26"/>
    <w:rsid w:val="00FD3E58"/>
    <w:rsid w:val="00FD429B"/>
    <w:rsid w:val="00FD47D4"/>
    <w:rsid w:val="00FD4BF6"/>
    <w:rsid w:val="00FD5046"/>
    <w:rsid w:val="00FD51E4"/>
    <w:rsid w:val="00FD556B"/>
    <w:rsid w:val="00FD5CCD"/>
    <w:rsid w:val="00FD65D6"/>
    <w:rsid w:val="00FD737D"/>
    <w:rsid w:val="00FD7ADD"/>
    <w:rsid w:val="00FE0557"/>
    <w:rsid w:val="00FE17F9"/>
    <w:rsid w:val="00FE1B75"/>
    <w:rsid w:val="00FE202E"/>
    <w:rsid w:val="00FE22B0"/>
    <w:rsid w:val="00FE22B4"/>
    <w:rsid w:val="00FE2479"/>
    <w:rsid w:val="00FE27A8"/>
    <w:rsid w:val="00FE34B5"/>
    <w:rsid w:val="00FE4E48"/>
    <w:rsid w:val="00FE5127"/>
    <w:rsid w:val="00FE52EA"/>
    <w:rsid w:val="00FE622C"/>
    <w:rsid w:val="00FE6A0E"/>
    <w:rsid w:val="00FE75C3"/>
    <w:rsid w:val="00FE766A"/>
    <w:rsid w:val="00FE78C4"/>
    <w:rsid w:val="00FF020F"/>
    <w:rsid w:val="00FF1001"/>
    <w:rsid w:val="00FF3BED"/>
    <w:rsid w:val="00FF41C9"/>
    <w:rsid w:val="00FF5BBB"/>
    <w:rsid w:val="00FF5BC6"/>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DB5"/>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tabs>
        <w:tab w:val="clear" w:pos="992"/>
        <w:tab w:val="num" w:pos="0"/>
        <w:tab w:val="num" w:pos="567"/>
      </w:tabs>
      <w:snapToGrid w:val="0"/>
      <w:ind w:left="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clear" w:pos="992"/>
        <w:tab w:val="clear" w:pos="6095"/>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spacing w:before="156" w:after="156"/>
    </w:pPr>
    <w:rPr>
      <w:i/>
      <w:iCs/>
      <w:lang w:eastAsia="ja-JP"/>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 w:type="character" w:customStyle="1" w:styleId="70">
    <w:name w:val="标题 7 字符"/>
    <w:basedOn w:val="a0"/>
    <w:link w:val="7"/>
    <w:uiPriority w:val="9"/>
    <w:rsid w:val="001F4701"/>
    <w:rPr>
      <w:rFonts w:ascii="Times New Roman" w:eastAsia="Yu Mincho" w:hAnsi="Times New Roman" w:cs="Times New Roman"/>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13080</TotalTime>
  <Pages>7</Pages>
  <Words>2379</Words>
  <Characters>13562</Characters>
  <Application>Microsoft Office Word</Application>
  <DocSecurity>0</DocSecurity>
  <Lines>113</Lines>
  <Paragraphs>31</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XIE Zonghui</cp:lastModifiedBy>
  <cp:revision>905</cp:revision>
  <dcterms:created xsi:type="dcterms:W3CDTF">2024-07-25T07:59:00Z</dcterms:created>
  <dcterms:modified xsi:type="dcterms:W3CDTF">2025-03-28T05:15:00Z</dcterms:modified>
</cp:coreProperties>
</file>